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4326" w14:textId="6534085A" w:rsidR="003637B9" w:rsidRPr="00E412F4" w:rsidRDefault="003637B9" w:rsidP="00AF0282">
      <w:pPr>
        <w:pStyle w:val="Heading1"/>
        <w:numPr>
          <w:ilvl w:val="0"/>
          <w:numId w:val="56"/>
        </w:numPr>
        <w:spacing w:before="360"/>
        <w:ind w:left="709" w:hanging="709"/>
      </w:pPr>
      <w:r w:rsidRPr="00E412F4">
        <w:t>PURPOSE</w:t>
      </w:r>
    </w:p>
    <w:p w14:paraId="3651C858" w14:textId="79980115" w:rsidR="001E45F6" w:rsidRPr="00BE06A8" w:rsidRDefault="001E45F6" w:rsidP="00AF0282">
      <w:pPr>
        <w:pStyle w:val="MSBText1"/>
        <w:ind w:left="0" w:firstLine="709"/>
      </w:pPr>
      <w:r w:rsidRPr="00BE06A8">
        <w:t>To provide governance</w:t>
      </w:r>
      <w:r w:rsidR="00AA1494" w:rsidRPr="00BE06A8">
        <w:t xml:space="preserve"> </w:t>
      </w:r>
      <w:r w:rsidR="00B05786" w:rsidRPr="00BE06A8">
        <w:t xml:space="preserve">relating to the </w:t>
      </w:r>
      <w:r w:rsidR="00E53AF7" w:rsidRPr="00BE06A8">
        <w:t xml:space="preserve">admission and enrolment </w:t>
      </w:r>
      <w:r w:rsidR="00B05786" w:rsidRPr="00BE06A8">
        <w:t xml:space="preserve">of </w:t>
      </w:r>
      <w:r w:rsidR="004A30AA">
        <w:t>learners</w:t>
      </w:r>
      <w:r w:rsidR="006E632D" w:rsidRPr="00BE06A8">
        <w:t xml:space="preserve"> in</w:t>
      </w:r>
      <w:r w:rsidR="00E53AF7" w:rsidRPr="00BE06A8">
        <w:t>to</w:t>
      </w:r>
      <w:r w:rsidR="006E632D" w:rsidRPr="00BE06A8">
        <w:t xml:space="preserve"> </w:t>
      </w:r>
      <w:r w:rsidR="00264AD6" w:rsidRPr="00BE06A8">
        <w:t>Holmesglen</w:t>
      </w:r>
      <w:r w:rsidR="00E53AF7" w:rsidRPr="00BE06A8">
        <w:t xml:space="preserve"> courses</w:t>
      </w:r>
      <w:r w:rsidR="00E11195">
        <w:t>.</w:t>
      </w:r>
      <w:r w:rsidR="004E2301">
        <w:t xml:space="preserve"> </w:t>
      </w:r>
    </w:p>
    <w:p w14:paraId="7A7FB301" w14:textId="45F613E7" w:rsidR="00720D77" w:rsidRDefault="00720D77" w:rsidP="00AF0282">
      <w:pPr>
        <w:pStyle w:val="Heading1"/>
        <w:numPr>
          <w:ilvl w:val="0"/>
          <w:numId w:val="56"/>
        </w:numPr>
        <w:ind w:left="709" w:hanging="709"/>
      </w:pPr>
      <w:r>
        <w:t>SCOPE</w:t>
      </w:r>
    </w:p>
    <w:p w14:paraId="100321CE" w14:textId="55866437" w:rsidR="00735472" w:rsidRDefault="00270CE7" w:rsidP="00AF0282">
      <w:pPr>
        <w:pStyle w:val="MSBText1"/>
        <w:ind w:left="0" w:firstLine="709"/>
      </w:pPr>
      <w:r>
        <w:t>A</w:t>
      </w:r>
      <w:r w:rsidR="00735472" w:rsidRPr="005A320B">
        <w:t xml:space="preserve">pplies to </w:t>
      </w:r>
      <w:r w:rsidR="0003681E">
        <w:t xml:space="preserve">all current and prospective </w:t>
      </w:r>
      <w:r w:rsidR="004A30AA">
        <w:t>learners</w:t>
      </w:r>
      <w:r w:rsidR="004A30AA" w:rsidRPr="00BE06A8">
        <w:t xml:space="preserve"> </w:t>
      </w:r>
      <w:r w:rsidR="0003681E">
        <w:t>of Holmesglen Institute.</w:t>
      </w:r>
      <w:r w:rsidR="00264AD6">
        <w:t xml:space="preserve"> </w:t>
      </w:r>
    </w:p>
    <w:p w14:paraId="633499CD" w14:textId="77777777" w:rsidR="00E4635D" w:rsidRDefault="00E4635D" w:rsidP="00AF0282">
      <w:pPr>
        <w:pStyle w:val="Heading1"/>
        <w:numPr>
          <w:ilvl w:val="0"/>
          <w:numId w:val="56"/>
        </w:numPr>
        <w:ind w:left="709" w:hanging="709"/>
      </w:pPr>
      <w:r w:rsidRPr="00BB6DBF">
        <w:t>POLICY STATEMENT</w:t>
      </w:r>
    </w:p>
    <w:p w14:paraId="73FD2FA0" w14:textId="7574EB7F" w:rsidR="00C34183" w:rsidRDefault="00C34183" w:rsidP="00AF0282">
      <w:pPr>
        <w:pStyle w:val="MSBText1"/>
      </w:pPr>
      <w:r w:rsidRPr="00C34183">
        <w:t xml:space="preserve">Holmesglen is committed to providing an efficient, timely, </w:t>
      </w:r>
      <w:r w:rsidR="00E860B5">
        <w:t xml:space="preserve">transparent, </w:t>
      </w:r>
      <w:r w:rsidRPr="00C34183">
        <w:t xml:space="preserve">and responsive enrolment experience for all </w:t>
      </w:r>
      <w:r w:rsidR="004A30AA">
        <w:t>learners</w:t>
      </w:r>
      <w:r w:rsidRPr="00C34183">
        <w:t>.</w:t>
      </w:r>
    </w:p>
    <w:p w14:paraId="2AFC847C" w14:textId="5CD9F136" w:rsidR="00F25261" w:rsidRPr="00C34183" w:rsidRDefault="00F25261" w:rsidP="00AF0282">
      <w:pPr>
        <w:pStyle w:val="MSBText1"/>
      </w:pPr>
      <w:r>
        <w:t xml:space="preserve">Holmesglen’s admission policies are applied fairly and consistently to all </w:t>
      </w:r>
      <w:r w:rsidR="004A30AA">
        <w:t>learners</w:t>
      </w:r>
      <w:r>
        <w:t xml:space="preserve">. They are designed to ensure that all </w:t>
      </w:r>
      <w:r w:rsidR="004A30AA">
        <w:t>learners</w:t>
      </w:r>
      <w:r w:rsidR="004A30AA" w:rsidRPr="00BE06A8">
        <w:t xml:space="preserve"> </w:t>
      </w:r>
      <w:r>
        <w:t xml:space="preserve">are academically able and sufficiently proficient in </w:t>
      </w:r>
      <w:r w:rsidR="00485670">
        <w:t xml:space="preserve">language, literacy, and numeracy </w:t>
      </w:r>
      <w:r>
        <w:t>to participate in their intended area of study, and that there are no known limitations which would be expected to impede their proposed course of study.</w:t>
      </w:r>
    </w:p>
    <w:p w14:paraId="53190B61" w14:textId="77777777" w:rsidR="00214D80" w:rsidRDefault="00E4635D" w:rsidP="00AF0282">
      <w:pPr>
        <w:pStyle w:val="Heading1"/>
        <w:numPr>
          <w:ilvl w:val="0"/>
          <w:numId w:val="56"/>
        </w:numPr>
        <w:ind w:left="709" w:hanging="709"/>
      </w:pPr>
      <w:r w:rsidRPr="00E4635D">
        <w:t>PRINCIPLES</w:t>
      </w:r>
    </w:p>
    <w:p w14:paraId="64C43D38" w14:textId="735A131F" w:rsidR="00F25261" w:rsidRPr="00E11195" w:rsidRDefault="00F25261" w:rsidP="00E11195">
      <w:pPr>
        <w:pStyle w:val="Heading2"/>
        <w:numPr>
          <w:ilvl w:val="0"/>
          <w:numId w:val="0"/>
        </w:numPr>
        <w:ind w:left="1418" w:hanging="709"/>
        <w:rPr>
          <w:b/>
        </w:rPr>
      </w:pPr>
      <w:r>
        <w:rPr>
          <w:b/>
        </w:rPr>
        <w:t>Pre-Admission</w:t>
      </w:r>
    </w:p>
    <w:p w14:paraId="64AA9049" w14:textId="28FBA7ED" w:rsidR="00F25261" w:rsidRDefault="00F25261" w:rsidP="00536206">
      <w:pPr>
        <w:pStyle w:val="MSBTextNum"/>
      </w:pPr>
      <w:r>
        <w:t>Holmesglen publishes on its website</w:t>
      </w:r>
      <w:r w:rsidR="00A6379F">
        <w:t xml:space="preserve"> prior to enrolment</w:t>
      </w:r>
      <w:r>
        <w:t>:</w:t>
      </w:r>
    </w:p>
    <w:p w14:paraId="38035173" w14:textId="04BAC03E" w:rsidR="00F25261" w:rsidRDefault="00F25261" w:rsidP="00536206">
      <w:pPr>
        <w:pStyle w:val="MSBTextNum"/>
        <w:numPr>
          <w:ilvl w:val="4"/>
          <w:numId w:val="8"/>
        </w:numPr>
        <w:ind w:left="1985" w:hanging="567"/>
      </w:pPr>
      <w:r>
        <w:t xml:space="preserve">All Holmesglen admission arrangements, including any particular conditions of enrolment and participation for undertaking particular courses of study, such as health requirements for </w:t>
      </w:r>
      <w:r w:rsidR="004A30AA">
        <w:t>learners</w:t>
      </w:r>
      <w:r w:rsidR="004A30AA" w:rsidRPr="00BE06A8">
        <w:t xml:space="preserve"> </w:t>
      </w:r>
      <w:r>
        <w:t xml:space="preserve">undertaking clinical work, requirements for security checks, particular language requirements, and particular requirements for work </w:t>
      </w:r>
      <w:proofErr w:type="gramStart"/>
      <w:r>
        <w:t>placements;</w:t>
      </w:r>
      <w:proofErr w:type="gramEnd"/>
      <w:r>
        <w:t xml:space="preserve"> </w:t>
      </w:r>
    </w:p>
    <w:p w14:paraId="232F389B" w14:textId="346B6F6B" w:rsidR="00F25261" w:rsidRDefault="00F25261" w:rsidP="00536206">
      <w:pPr>
        <w:pStyle w:val="MSBTextNum"/>
        <w:numPr>
          <w:ilvl w:val="4"/>
          <w:numId w:val="8"/>
        </w:numPr>
        <w:ind w:left="1985" w:hanging="567"/>
      </w:pPr>
      <w:r>
        <w:t xml:space="preserve">Details of all fees and charges associated with a course of study, and the potential for changes in charges during their </w:t>
      </w:r>
      <w:proofErr w:type="gramStart"/>
      <w:r>
        <w:t>studies;</w:t>
      </w:r>
      <w:proofErr w:type="gramEnd"/>
    </w:p>
    <w:p w14:paraId="729FEB02" w14:textId="77777777" w:rsidR="00F25261" w:rsidRDefault="00F25261" w:rsidP="00536206">
      <w:pPr>
        <w:pStyle w:val="MSBTextNum"/>
        <w:numPr>
          <w:ilvl w:val="4"/>
          <w:numId w:val="8"/>
        </w:numPr>
        <w:ind w:left="1985" w:hanging="567"/>
      </w:pPr>
      <w:r>
        <w:t xml:space="preserve">Relevant policies, procedures, and potential eligibility for credit for prior </w:t>
      </w:r>
      <w:proofErr w:type="gramStart"/>
      <w:r>
        <w:t>learning;</w:t>
      </w:r>
      <w:proofErr w:type="gramEnd"/>
    </w:p>
    <w:p w14:paraId="5B7185D1" w14:textId="2DE0EF23" w:rsidR="00F25261" w:rsidRDefault="00F25261" w:rsidP="00536206">
      <w:pPr>
        <w:pStyle w:val="MSBTextNum"/>
        <w:numPr>
          <w:ilvl w:val="4"/>
          <w:numId w:val="8"/>
        </w:numPr>
        <w:ind w:left="1985" w:hanging="567"/>
      </w:pPr>
      <w:r>
        <w:t xml:space="preserve">Policies and procedures on amendments or withdrawals from offers, acceptance and enrolment, tuition protection, and refunds of </w:t>
      </w:r>
      <w:proofErr w:type="gramStart"/>
      <w:r>
        <w:t>charges;</w:t>
      </w:r>
      <w:proofErr w:type="gramEnd"/>
      <w:r>
        <w:t xml:space="preserve"> </w:t>
      </w:r>
    </w:p>
    <w:p w14:paraId="2942D813" w14:textId="01EFB26B" w:rsidR="00F25261" w:rsidRDefault="00F25261" w:rsidP="00536206">
      <w:pPr>
        <w:pStyle w:val="MSBTextNum"/>
        <w:numPr>
          <w:ilvl w:val="4"/>
          <w:numId w:val="8"/>
        </w:numPr>
        <w:ind w:left="1985" w:hanging="567"/>
      </w:pPr>
      <w:r>
        <w:t xml:space="preserve">Details as to current forms of support for </w:t>
      </w:r>
      <w:r w:rsidR="004A30AA">
        <w:t>learners</w:t>
      </w:r>
      <w:r>
        <w:t xml:space="preserve">, including but is not limited to </w:t>
      </w:r>
      <w:r w:rsidR="00A6379F">
        <w:t>language, literacy and numeracy</w:t>
      </w:r>
      <w:r>
        <w:t xml:space="preserve"> </w:t>
      </w:r>
      <w:r w:rsidR="00A6379F">
        <w:t xml:space="preserve">(LLN) </w:t>
      </w:r>
      <w:proofErr w:type="gramStart"/>
      <w:r>
        <w:t>support;</w:t>
      </w:r>
      <w:proofErr w:type="gramEnd"/>
      <w:r>
        <w:t xml:space="preserve"> </w:t>
      </w:r>
    </w:p>
    <w:p w14:paraId="42CFA6B0" w14:textId="47FF3708" w:rsidR="00F25261" w:rsidRPr="00FA61DE" w:rsidRDefault="00F25261" w:rsidP="00536206">
      <w:pPr>
        <w:pStyle w:val="MSBTextNum"/>
        <w:numPr>
          <w:ilvl w:val="4"/>
          <w:numId w:val="8"/>
        </w:numPr>
        <w:ind w:left="1985" w:hanging="567"/>
      </w:pPr>
      <w:r w:rsidRPr="00FA61DE">
        <w:t>Details as to how applications will be assessed, including criteria on which assessment is based.</w:t>
      </w:r>
    </w:p>
    <w:p w14:paraId="24EF07E6" w14:textId="2C1EFDAD" w:rsidR="00350E93" w:rsidRPr="00FA61DE" w:rsidRDefault="00350E93" w:rsidP="00536206">
      <w:pPr>
        <w:pStyle w:val="MSBTextNum"/>
        <w:numPr>
          <w:ilvl w:val="4"/>
          <w:numId w:val="8"/>
        </w:numPr>
        <w:ind w:left="1985" w:hanging="567"/>
      </w:pPr>
      <w:r w:rsidRPr="00FA61DE">
        <w:t>Polic</w:t>
      </w:r>
      <w:r w:rsidR="00D90C07" w:rsidRPr="00FA61DE">
        <w:t>y</w:t>
      </w:r>
      <w:r w:rsidRPr="00FA61DE">
        <w:t xml:space="preserve"> on </w:t>
      </w:r>
      <w:r w:rsidR="00FE0409" w:rsidRPr="00FA61DE">
        <w:t xml:space="preserve">academic </w:t>
      </w:r>
      <w:r w:rsidR="00E96D84" w:rsidRPr="00FA61DE">
        <w:t>integrity</w:t>
      </w:r>
      <w:r w:rsidRPr="00FA61DE">
        <w:t>.</w:t>
      </w:r>
    </w:p>
    <w:p w14:paraId="02D664A1" w14:textId="35ACD762" w:rsidR="00214D80" w:rsidRPr="00FA61DE" w:rsidRDefault="00214D80" w:rsidP="0059052E">
      <w:pPr>
        <w:pStyle w:val="Heading2"/>
        <w:numPr>
          <w:ilvl w:val="0"/>
          <w:numId w:val="0"/>
        </w:numPr>
        <w:ind w:left="1418" w:hanging="709"/>
        <w:rPr>
          <w:b/>
        </w:rPr>
      </w:pPr>
      <w:r w:rsidRPr="00FA61DE">
        <w:rPr>
          <w:b/>
        </w:rPr>
        <w:t>Admission</w:t>
      </w:r>
    </w:p>
    <w:p w14:paraId="75DF268A" w14:textId="30312D44" w:rsidR="00AB0FCB" w:rsidRPr="00BE06A8" w:rsidRDefault="005051B7" w:rsidP="00536206">
      <w:pPr>
        <w:pStyle w:val="MSBTextNum"/>
      </w:pPr>
      <w:r w:rsidRPr="00FA61DE">
        <w:t>Holmesglen</w:t>
      </w:r>
      <w:r w:rsidR="00F25261" w:rsidRPr="00FA61DE">
        <w:t>’s</w:t>
      </w:r>
      <w:r w:rsidRPr="00FA61DE">
        <w:t xml:space="preserve"> selection, admission, and enrolment processes are open, fair, </w:t>
      </w:r>
      <w:r w:rsidR="00264AD6" w:rsidRPr="00FA61DE">
        <w:t xml:space="preserve">and </w:t>
      </w:r>
      <w:r w:rsidRPr="00FA61DE">
        <w:t>transparent</w:t>
      </w:r>
      <w:r w:rsidR="00FE0409" w:rsidRPr="00FA61DE">
        <w:t xml:space="preserve"> and </w:t>
      </w:r>
      <w:r w:rsidR="00D83DC8" w:rsidRPr="00FA61DE">
        <w:t>upholds</w:t>
      </w:r>
      <w:r w:rsidR="00FE0409" w:rsidRPr="00FA61DE">
        <w:t xml:space="preserve"> the principles of honesty and integrity</w:t>
      </w:r>
      <w:r w:rsidR="00FE0409">
        <w:t>.</w:t>
      </w:r>
      <w:r w:rsidR="00C34183" w:rsidRPr="00BE06A8">
        <w:t xml:space="preserve"> </w:t>
      </w:r>
    </w:p>
    <w:p w14:paraId="0CD662DE" w14:textId="40DE4E81" w:rsidR="00C34183" w:rsidRPr="00BE06A8" w:rsidRDefault="00C34183" w:rsidP="00536206">
      <w:pPr>
        <w:pStyle w:val="MSBTextNum"/>
      </w:pPr>
      <w:r w:rsidRPr="00BE06A8">
        <w:t xml:space="preserve">Prospective </w:t>
      </w:r>
      <w:r w:rsidR="004A30AA">
        <w:t>learners</w:t>
      </w:r>
      <w:r w:rsidR="004A30AA" w:rsidRPr="00BE06A8">
        <w:t xml:space="preserve"> </w:t>
      </w:r>
      <w:r w:rsidRPr="00BE06A8">
        <w:t>are provided with</w:t>
      </w:r>
      <w:r w:rsidR="007F1F5D">
        <w:t xml:space="preserve"> publicly available and accessible</w:t>
      </w:r>
      <w:r w:rsidRPr="00BE06A8">
        <w:t xml:space="preserve">, timely, and accurate information about their chosen </w:t>
      </w:r>
      <w:r w:rsidR="00AB0FCB" w:rsidRPr="00BE06A8">
        <w:t>course</w:t>
      </w:r>
      <w:r w:rsidR="007F1F5D">
        <w:t xml:space="preserve">, including the information specified in clause 4.1, </w:t>
      </w:r>
      <w:r w:rsidR="00264AD6" w:rsidRPr="00BE06A8">
        <w:t>the enrolment process</w:t>
      </w:r>
      <w:r w:rsidR="007F1F5D">
        <w:t>, and their rights and obligations.</w:t>
      </w:r>
    </w:p>
    <w:p w14:paraId="441F7FDE" w14:textId="40F5A659" w:rsidR="00C34183" w:rsidRPr="00BE06A8" w:rsidRDefault="00C34183" w:rsidP="00536206">
      <w:pPr>
        <w:pStyle w:val="MSBTextNum"/>
      </w:pPr>
      <w:r w:rsidRPr="00BE06A8">
        <w:t>An</w:t>
      </w:r>
      <w:r w:rsidR="00975341" w:rsidRPr="00BE06A8">
        <w:t xml:space="preserve"> </w:t>
      </w:r>
      <w:r w:rsidRPr="00BE06A8">
        <w:t xml:space="preserve">applicant is </w:t>
      </w:r>
      <w:r w:rsidR="00AD53C6" w:rsidRPr="00BE06A8">
        <w:t>admitted</w:t>
      </w:r>
      <w:r w:rsidRPr="00BE06A8">
        <w:t xml:space="preserve"> into a Holmesglen course if </w:t>
      </w:r>
      <w:r w:rsidR="00E619D1">
        <w:t>they</w:t>
      </w:r>
      <w:r w:rsidR="00A87BFF" w:rsidRPr="00BE06A8">
        <w:t>:</w:t>
      </w:r>
    </w:p>
    <w:p w14:paraId="077950C7" w14:textId="22E38863" w:rsidR="00264AD6" w:rsidRPr="00CF0D7E" w:rsidRDefault="00264AD6" w:rsidP="00536206">
      <w:pPr>
        <w:pStyle w:val="ListParagraph"/>
        <w:numPr>
          <w:ilvl w:val="0"/>
          <w:numId w:val="16"/>
        </w:numPr>
        <w:spacing w:before="120"/>
        <w:ind w:left="1985" w:hanging="567"/>
      </w:pPr>
      <w:r w:rsidRPr="00CF0D7E">
        <w:t>ha</w:t>
      </w:r>
      <w:r w:rsidR="00E619D1">
        <w:t>ve</w:t>
      </w:r>
      <w:r w:rsidRPr="00CF0D7E">
        <w:t xml:space="preserve"> </w:t>
      </w:r>
      <w:r w:rsidR="007F1F5D">
        <w:t>no known limitations, and ha</w:t>
      </w:r>
      <w:r w:rsidR="005809D6">
        <w:t>ve</w:t>
      </w:r>
      <w:r w:rsidR="007F1F5D">
        <w:t xml:space="preserve"> </w:t>
      </w:r>
      <w:r w:rsidRPr="00CF0D7E">
        <w:t xml:space="preserve">met the published entry requirements and the criteria for admission, </w:t>
      </w:r>
    </w:p>
    <w:p w14:paraId="541C8FB3" w14:textId="1DB19725" w:rsidR="00264AD6" w:rsidRPr="00CF0D7E" w:rsidRDefault="00264AD6" w:rsidP="00536206">
      <w:pPr>
        <w:pStyle w:val="ListParagraph"/>
        <w:numPr>
          <w:ilvl w:val="0"/>
          <w:numId w:val="16"/>
        </w:numPr>
        <w:spacing w:before="120"/>
        <w:ind w:left="1985" w:hanging="567"/>
      </w:pPr>
      <w:r w:rsidRPr="00CF0D7E">
        <w:t>ha</w:t>
      </w:r>
      <w:r w:rsidR="00E619D1">
        <w:t>ve</w:t>
      </w:r>
      <w:r w:rsidR="007F1F5D">
        <w:t xml:space="preserve">, if specifically required, the appropriate </w:t>
      </w:r>
      <w:r w:rsidRPr="00CF0D7E">
        <w:t xml:space="preserve">level of </w:t>
      </w:r>
      <w:r w:rsidR="005809D6">
        <w:t>l</w:t>
      </w:r>
      <w:r w:rsidRPr="00CF0D7E">
        <w:t>anguage, literacy, and numeracy (LLN),</w:t>
      </w:r>
      <w:r w:rsidR="00073D87">
        <w:t xml:space="preserve"> and</w:t>
      </w:r>
      <w:r w:rsidR="005809D6">
        <w:t>,</w:t>
      </w:r>
    </w:p>
    <w:p w14:paraId="66C1A2B6" w14:textId="59D87A00" w:rsidR="00C34183" w:rsidRPr="00CF0D7E" w:rsidRDefault="00AB0FCB" w:rsidP="00536206">
      <w:pPr>
        <w:pStyle w:val="ListParagraph"/>
        <w:numPr>
          <w:ilvl w:val="0"/>
          <w:numId w:val="16"/>
        </w:numPr>
        <w:spacing w:before="120"/>
        <w:ind w:left="1985" w:hanging="567"/>
      </w:pPr>
      <w:r w:rsidRPr="00CF0D7E">
        <w:t>h</w:t>
      </w:r>
      <w:r w:rsidR="00C34183" w:rsidRPr="00CF0D7E">
        <w:t>a</w:t>
      </w:r>
      <w:r w:rsidR="00E619D1">
        <w:t>ve</w:t>
      </w:r>
      <w:r w:rsidR="00C34183" w:rsidRPr="00CF0D7E">
        <w:t xml:space="preserve"> received and accepted a formal letter of </w:t>
      </w:r>
      <w:r w:rsidR="00264AD6" w:rsidRPr="00CF0D7E">
        <w:t xml:space="preserve">offer </w:t>
      </w:r>
      <w:r w:rsidR="00C34183" w:rsidRPr="00CF0D7E">
        <w:t xml:space="preserve">in that </w:t>
      </w:r>
      <w:r w:rsidR="00DA1AC6" w:rsidRPr="00CF0D7E">
        <w:t>course</w:t>
      </w:r>
      <w:r w:rsidR="00073D87">
        <w:t>.</w:t>
      </w:r>
    </w:p>
    <w:p w14:paraId="72602608" w14:textId="32A35050" w:rsidR="007F1F5D" w:rsidRDefault="007F1F5D" w:rsidP="00AE5BCB">
      <w:pPr>
        <w:pStyle w:val="MSBTextNum"/>
      </w:pPr>
      <w:r>
        <w:t xml:space="preserve">All </w:t>
      </w:r>
      <w:r w:rsidR="000A2DB9">
        <w:t>overseas</w:t>
      </w:r>
      <w:r>
        <w:t xml:space="preserve"> VET and Higher Education applicants must complete: </w:t>
      </w:r>
    </w:p>
    <w:p w14:paraId="52AA31D6" w14:textId="77777777" w:rsidR="007F1F5D" w:rsidRDefault="007F1F5D" w:rsidP="00536206">
      <w:pPr>
        <w:pStyle w:val="MSBTextNum"/>
        <w:numPr>
          <w:ilvl w:val="4"/>
          <w:numId w:val="8"/>
        </w:numPr>
        <w:ind w:left="1985" w:hanging="567"/>
      </w:pPr>
      <w:r>
        <w:lastRenderedPageBreak/>
        <w:t xml:space="preserve">the International Student Application Form and Declaration confirming receiving the International Student Course </w:t>
      </w:r>
      <w:proofErr w:type="gramStart"/>
      <w:r>
        <w:t>Guide;</w:t>
      </w:r>
      <w:proofErr w:type="gramEnd"/>
    </w:p>
    <w:p w14:paraId="671059A6" w14:textId="7F139EC0" w:rsidR="007F1F5D" w:rsidRDefault="007F1F5D" w:rsidP="00536206">
      <w:pPr>
        <w:pStyle w:val="MSBTextNum"/>
        <w:numPr>
          <w:ilvl w:val="4"/>
          <w:numId w:val="8"/>
        </w:numPr>
        <w:ind w:left="1985" w:hanging="567"/>
      </w:pPr>
      <w:r>
        <w:t>the Genuine Temporary Entrant (GTE) criteria assessment form; and</w:t>
      </w:r>
    </w:p>
    <w:p w14:paraId="592D40A8" w14:textId="6581E6A8" w:rsidR="007F1F5D" w:rsidRDefault="007F1F5D" w:rsidP="00536206">
      <w:pPr>
        <w:pStyle w:val="MSBTextNum"/>
        <w:numPr>
          <w:ilvl w:val="4"/>
          <w:numId w:val="8"/>
        </w:numPr>
        <w:ind w:left="1985" w:hanging="567"/>
      </w:pPr>
      <w:r>
        <w:t xml:space="preserve"> LLN diagnostic assessment prior to course commencement. </w:t>
      </w:r>
    </w:p>
    <w:p w14:paraId="437AA8BA" w14:textId="445C93D3" w:rsidR="007F051D" w:rsidRDefault="007F051D" w:rsidP="007F051D">
      <w:pPr>
        <w:pStyle w:val="MSBTextNum"/>
        <w:numPr>
          <w:ilvl w:val="0"/>
          <w:numId w:val="0"/>
        </w:numPr>
        <w:ind w:left="1440"/>
      </w:pPr>
      <w:r>
        <w:t xml:space="preserve">Holmesglen overseas </w:t>
      </w:r>
      <w:r w:rsidR="004A30AA">
        <w:t>learners</w:t>
      </w:r>
      <w:r w:rsidR="004A30AA" w:rsidRPr="00BE06A8">
        <w:t xml:space="preserve"> </w:t>
      </w:r>
      <w:r w:rsidRPr="007F051D">
        <w:t>must be 18 at the time of commencement of their first course of study</w:t>
      </w:r>
      <w:r w:rsidR="000E057A">
        <w:t>.</w:t>
      </w:r>
    </w:p>
    <w:p w14:paraId="3A32F453" w14:textId="736527F1" w:rsidR="002B74D3" w:rsidRDefault="00264AD6" w:rsidP="00AE5BCB">
      <w:pPr>
        <w:pStyle w:val="MSBTextNum"/>
      </w:pPr>
      <w:r w:rsidRPr="00CF0D7E">
        <w:t xml:space="preserve">All </w:t>
      </w:r>
      <w:r w:rsidR="007F1F5D">
        <w:t xml:space="preserve">domestic </w:t>
      </w:r>
      <w:r w:rsidR="00751D22" w:rsidRPr="00CF0D7E">
        <w:t xml:space="preserve">VET </w:t>
      </w:r>
      <w:r w:rsidR="00F93612">
        <w:t xml:space="preserve">and VCAL </w:t>
      </w:r>
      <w:r w:rsidR="00144FE9" w:rsidRPr="00CF0D7E">
        <w:t>applicants</w:t>
      </w:r>
      <w:r w:rsidRPr="00CF0D7E">
        <w:t xml:space="preserve"> complete a Pre-</w:t>
      </w:r>
      <w:r w:rsidR="00AD477D" w:rsidRPr="00CF0D7E">
        <w:t>Training</w:t>
      </w:r>
      <w:r w:rsidRPr="00CF0D7E">
        <w:t xml:space="preserve"> Review </w:t>
      </w:r>
      <w:r w:rsidR="00ED509B">
        <w:t>(includ</w:t>
      </w:r>
      <w:r w:rsidR="00A531CD">
        <w:t>ing</w:t>
      </w:r>
      <w:r w:rsidR="00ED509B">
        <w:t xml:space="preserve"> attending a pre-training interview</w:t>
      </w:r>
      <w:r w:rsidR="0017062A">
        <w:t xml:space="preserve"> </w:t>
      </w:r>
      <w:r w:rsidR="00A531CD">
        <w:t xml:space="preserve">and assessing the individual learner’s LLN competencies </w:t>
      </w:r>
      <w:r w:rsidR="0017062A">
        <w:t>as appropriate</w:t>
      </w:r>
      <w:r w:rsidR="00ED509B">
        <w:t xml:space="preserve">) </w:t>
      </w:r>
      <w:r w:rsidRPr="00DB0AC5">
        <w:t>prior to</w:t>
      </w:r>
      <w:r w:rsidR="0086709A">
        <w:t xml:space="preserve"> </w:t>
      </w:r>
      <w:r w:rsidR="007F1F5D">
        <w:t xml:space="preserve">Holmesglen sending a letter of offer and/or prior to enrolment. </w:t>
      </w:r>
    </w:p>
    <w:p w14:paraId="2D8C1468" w14:textId="6BF96D56" w:rsidR="00264AD6" w:rsidRDefault="00B965CC" w:rsidP="00AE5BCB">
      <w:pPr>
        <w:pStyle w:val="MSBTextNum"/>
      </w:pPr>
      <w:r>
        <w:t>I</w:t>
      </w:r>
      <w:r w:rsidRPr="00CC4635">
        <w:t xml:space="preserve">ndividual </w:t>
      </w:r>
      <w:r w:rsidR="004A30AA">
        <w:t xml:space="preserve">learner </w:t>
      </w:r>
      <w:r>
        <w:t>support</w:t>
      </w:r>
      <w:r w:rsidRPr="00CC4635">
        <w:t xml:space="preserve"> needs are identified prior to course commencement</w:t>
      </w:r>
      <w:r w:rsidR="002A0578">
        <w:t>.</w:t>
      </w:r>
      <w:r>
        <w:t xml:space="preserve"> </w:t>
      </w:r>
      <w:r w:rsidR="002A0578">
        <w:t>T</w:t>
      </w:r>
      <w:r w:rsidRPr="00CC4635">
        <w:t xml:space="preserve">he information is shared with Student </w:t>
      </w:r>
      <w:r w:rsidR="004A30AA">
        <w:t>Wellbeing</w:t>
      </w:r>
      <w:r w:rsidR="0017062A">
        <w:t>, Learning Skills Centre</w:t>
      </w:r>
      <w:r w:rsidRPr="00CC4635">
        <w:t xml:space="preserve"> and relevant </w:t>
      </w:r>
      <w:r w:rsidR="004B0BC9">
        <w:t>employees</w:t>
      </w:r>
      <w:r w:rsidRPr="00CC4635">
        <w:t xml:space="preserve"> to ensure additional support is made available to the </w:t>
      </w:r>
      <w:r w:rsidR="004A30AA">
        <w:t>learner</w:t>
      </w:r>
      <w:r w:rsidRPr="00CC4635">
        <w:t>.</w:t>
      </w:r>
    </w:p>
    <w:p w14:paraId="2FA8EBC0" w14:textId="46345973" w:rsidR="007F1F5D" w:rsidRDefault="00ED509B" w:rsidP="00AE5BCB">
      <w:pPr>
        <w:pStyle w:val="MSBTextNum"/>
      </w:pPr>
      <w:r>
        <w:t>A Statement of Fees for the proposed course of study is issued for each VET</w:t>
      </w:r>
      <w:r w:rsidR="007F1F5D">
        <w:t xml:space="preserve"> and Higher Education </w:t>
      </w:r>
      <w:r>
        <w:t xml:space="preserve">applicant prior to their </w:t>
      </w:r>
      <w:r w:rsidR="007F1F5D">
        <w:t xml:space="preserve">course </w:t>
      </w:r>
      <w:r>
        <w:t>commencement</w:t>
      </w:r>
      <w:r w:rsidR="007F1F5D">
        <w:t>.</w:t>
      </w:r>
    </w:p>
    <w:p w14:paraId="225A1D1D" w14:textId="013D6DF8" w:rsidR="00144FE9" w:rsidRPr="000573FC" w:rsidRDefault="00144FE9" w:rsidP="00AE5BCB">
      <w:pPr>
        <w:pStyle w:val="MSBTextNum"/>
      </w:pPr>
      <w:r w:rsidRPr="000573FC">
        <w:t xml:space="preserve">Applicants may be refused admission to a course at Holmesglen in </w:t>
      </w:r>
      <w:r w:rsidR="004E68C1">
        <w:t xml:space="preserve">one of </w:t>
      </w:r>
      <w:r w:rsidRPr="000573FC">
        <w:t>the following circumstances</w:t>
      </w:r>
      <w:r w:rsidR="007F1F5D">
        <w:t xml:space="preserve"> where they</w:t>
      </w:r>
      <w:r w:rsidRPr="000573FC">
        <w:t>:</w:t>
      </w:r>
    </w:p>
    <w:p w14:paraId="5F1395A0" w14:textId="3DF616F4" w:rsidR="004E68C1" w:rsidRDefault="004E68C1" w:rsidP="00536206">
      <w:pPr>
        <w:pStyle w:val="ListParagraph"/>
        <w:numPr>
          <w:ilvl w:val="0"/>
          <w:numId w:val="17"/>
        </w:numPr>
        <w:spacing w:before="120"/>
        <w:ind w:left="1985" w:hanging="567"/>
      </w:pPr>
      <w:r>
        <w:t>do not meet course requirements; or</w:t>
      </w:r>
    </w:p>
    <w:p w14:paraId="761BABB6" w14:textId="6F6FE378" w:rsidR="00144FE9" w:rsidRPr="000573FC" w:rsidRDefault="004E68C1" w:rsidP="00536206">
      <w:pPr>
        <w:pStyle w:val="ListParagraph"/>
        <w:numPr>
          <w:ilvl w:val="0"/>
          <w:numId w:val="17"/>
        </w:numPr>
        <w:spacing w:before="120"/>
        <w:ind w:left="1985" w:hanging="567"/>
      </w:pPr>
      <w:r>
        <w:t>h</w:t>
      </w:r>
      <w:r w:rsidR="007F1F5D">
        <w:t xml:space="preserve">ave </w:t>
      </w:r>
      <w:r w:rsidR="00144FE9" w:rsidRPr="000573FC">
        <w:t>outstanding fees</w:t>
      </w:r>
      <w:r w:rsidR="007F1F5D">
        <w:t>;</w:t>
      </w:r>
      <w:r>
        <w:t xml:space="preserve"> or</w:t>
      </w:r>
    </w:p>
    <w:p w14:paraId="1E975E94" w14:textId="327658A6" w:rsidR="00144FE9" w:rsidRPr="000573FC" w:rsidRDefault="004E68C1" w:rsidP="00536206">
      <w:pPr>
        <w:pStyle w:val="ListParagraph"/>
        <w:numPr>
          <w:ilvl w:val="0"/>
          <w:numId w:val="17"/>
        </w:numPr>
        <w:spacing w:before="120"/>
        <w:ind w:left="1985" w:hanging="567"/>
      </w:pPr>
      <w:r>
        <w:t>h</w:t>
      </w:r>
      <w:r w:rsidR="007F1F5D">
        <w:t xml:space="preserve">ave a </w:t>
      </w:r>
      <w:r w:rsidR="00144FE9" w:rsidRPr="000573FC">
        <w:t>previous record of expulsion</w:t>
      </w:r>
      <w:r w:rsidR="007F1F5D">
        <w:t>;</w:t>
      </w:r>
      <w:r>
        <w:t xml:space="preserve"> or</w:t>
      </w:r>
    </w:p>
    <w:p w14:paraId="3014182D" w14:textId="3335C088" w:rsidR="00144FE9" w:rsidRPr="000573FC" w:rsidRDefault="004E68C1" w:rsidP="00536206">
      <w:pPr>
        <w:pStyle w:val="ListParagraph"/>
        <w:numPr>
          <w:ilvl w:val="0"/>
          <w:numId w:val="17"/>
        </w:numPr>
        <w:spacing w:before="120"/>
        <w:ind w:left="1985" w:hanging="567"/>
      </w:pPr>
      <w:r>
        <w:t>p</w:t>
      </w:r>
      <w:r w:rsidR="00144FE9" w:rsidRPr="000573FC">
        <w:t xml:space="preserve">ose a risk to the safety of </w:t>
      </w:r>
      <w:r w:rsidR="004A30AA">
        <w:t>learners</w:t>
      </w:r>
      <w:r w:rsidR="00144FE9" w:rsidRPr="000573FC">
        <w:t xml:space="preserve">, </w:t>
      </w:r>
      <w:r w:rsidR="004A30AA">
        <w:t>employees</w:t>
      </w:r>
      <w:r w:rsidR="00144FE9" w:rsidRPr="000573FC">
        <w:t>, and/or Holmesglen community</w:t>
      </w:r>
      <w:r w:rsidR="007F1F5D">
        <w:t>;</w:t>
      </w:r>
      <w:r w:rsidR="00E619D1">
        <w:t xml:space="preserve"> </w:t>
      </w:r>
      <w:r>
        <w:t>or</w:t>
      </w:r>
    </w:p>
    <w:p w14:paraId="0DF049F9" w14:textId="67D45699" w:rsidR="00144FE9" w:rsidRDefault="004E68C1" w:rsidP="00536206">
      <w:pPr>
        <w:pStyle w:val="ListParagraph"/>
        <w:numPr>
          <w:ilvl w:val="0"/>
          <w:numId w:val="17"/>
        </w:numPr>
        <w:spacing w:before="120"/>
        <w:ind w:left="1985" w:hanging="567"/>
      </w:pPr>
      <w:r>
        <w:t>a</w:t>
      </w:r>
      <w:r w:rsidR="00144FE9" w:rsidRPr="000573FC">
        <w:t>ny other reason at the discretion of the Chief Executive or nominee.</w:t>
      </w:r>
    </w:p>
    <w:p w14:paraId="35B29DA3" w14:textId="77777777" w:rsidR="00214D80" w:rsidRPr="000573FC" w:rsidRDefault="00214D80" w:rsidP="0040774A">
      <w:pPr>
        <w:pStyle w:val="Heading2"/>
        <w:numPr>
          <w:ilvl w:val="0"/>
          <w:numId w:val="0"/>
        </w:numPr>
        <w:ind w:left="709"/>
        <w:rPr>
          <w:b/>
        </w:rPr>
      </w:pPr>
      <w:r w:rsidRPr="000573FC">
        <w:rPr>
          <w:b/>
        </w:rPr>
        <w:t>Enrolment</w:t>
      </w:r>
    </w:p>
    <w:p w14:paraId="79F0373A" w14:textId="662278CC" w:rsidR="007F1F5D" w:rsidRDefault="007F1F5D" w:rsidP="007F1F5D">
      <w:pPr>
        <w:pStyle w:val="MSBTextNum"/>
      </w:pPr>
      <w:r w:rsidRPr="007F1F5D">
        <w:t xml:space="preserve">All applicants must complete the official enrolment </w:t>
      </w:r>
      <w:r w:rsidR="00F53357" w:rsidRPr="007F1F5D">
        <w:t>process and</w:t>
      </w:r>
      <w:r w:rsidRPr="007F1F5D">
        <w:t xml:space="preserve"> abide by Holmesglen’s policies and procedures.</w:t>
      </w:r>
    </w:p>
    <w:p w14:paraId="20564BB6" w14:textId="2EFEBFBF" w:rsidR="00EA33E2" w:rsidRDefault="00225B60" w:rsidP="00AE5BCB">
      <w:pPr>
        <w:pStyle w:val="MSBTextNum"/>
      </w:pPr>
      <w:r>
        <w:t>Subject to determinations as to credit or R</w:t>
      </w:r>
      <w:r w:rsidR="00995C02">
        <w:t>ecognition of Prior Learning (R</w:t>
      </w:r>
      <w:r>
        <w:t>PL</w:t>
      </w:r>
      <w:r w:rsidR="00995C02">
        <w:t>)</w:t>
      </w:r>
      <w:r>
        <w:t>, a</w:t>
      </w:r>
      <w:r w:rsidR="00EA33E2">
        <w:t xml:space="preserve"> </w:t>
      </w:r>
      <w:r w:rsidR="004A30AA">
        <w:t xml:space="preserve">learner </w:t>
      </w:r>
      <w:r w:rsidR="00EA33E2">
        <w:t xml:space="preserve">admitted to </w:t>
      </w:r>
      <w:r w:rsidR="007E0A4C">
        <w:t>a</w:t>
      </w:r>
      <w:r w:rsidR="00EA33E2">
        <w:t xml:space="preserve"> course</w:t>
      </w:r>
      <w:r w:rsidR="00DC3D9E">
        <w:t xml:space="preserve"> </w:t>
      </w:r>
      <w:r w:rsidR="00264AD6">
        <w:t>must</w:t>
      </w:r>
      <w:r w:rsidR="00EA33E2">
        <w:t xml:space="preserve"> </w:t>
      </w:r>
      <w:r w:rsidR="00762562">
        <w:t xml:space="preserve">be </w:t>
      </w:r>
      <w:r w:rsidR="00EA33E2">
        <w:t>register</w:t>
      </w:r>
      <w:r w:rsidR="007E0A4C">
        <w:t>ed</w:t>
      </w:r>
      <w:r w:rsidR="00EA33E2">
        <w:t xml:space="preserve"> in the units</w:t>
      </w:r>
      <w:r w:rsidR="00762562">
        <w:t>/subjects</w:t>
      </w:r>
      <w:r w:rsidR="00EA33E2">
        <w:t xml:space="preserve"> allo</w:t>
      </w:r>
      <w:r w:rsidR="007E0A4C">
        <w:t>cated for that enrolment period</w:t>
      </w:r>
      <w:r w:rsidR="00EA33E2">
        <w:t>.  The registered units</w:t>
      </w:r>
      <w:r w:rsidR="00762562">
        <w:t>/subjects</w:t>
      </w:r>
      <w:r w:rsidR="00EA33E2">
        <w:t xml:space="preserve"> must conform to the course</w:t>
      </w:r>
      <w:r w:rsidR="00762562">
        <w:t xml:space="preserve"> requireme</w:t>
      </w:r>
      <w:r w:rsidR="00EA33E2">
        <w:t>nts</w:t>
      </w:r>
      <w:r w:rsidR="00B232DE">
        <w:t xml:space="preserve">. Any </w:t>
      </w:r>
      <w:r w:rsidR="00E860B5">
        <w:t>units</w:t>
      </w:r>
      <w:r w:rsidR="00B965CC">
        <w:t>/subjects</w:t>
      </w:r>
      <w:r w:rsidR="00E860B5">
        <w:t xml:space="preserve"> undertaken </w:t>
      </w:r>
      <w:r w:rsidR="00B232DE">
        <w:t xml:space="preserve">outside of the course requirements </w:t>
      </w:r>
      <w:r w:rsidR="00E860B5">
        <w:t xml:space="preserve">must be registered under a new course. </w:t>
      </w:r>
    </w:p>
    <w:p w14:paraId="29A34243" w14:textId="33AAB0E8" w:rsidR="00FD7E11" w:rsidRDefault="00FD7E11" w:rsidP="00AE5BCB">
      <w:pPr>
        <w:pStyle w:val="MSBTextNum"/>
      </w:pPr>
      <w:r>
        <w:t xml:space="preserve">Concurrent enrolment in </w:t>
      </w:r>
      <w:r w:rsidR="00E860B5">
        <w:t>more than one</w:t>
      </w:r>
      <w:r>
        <w:t xml:space="preserve"> award course is permitted subject to the </w:t>
      </w:r>
      <w:r w:rsidR="004A30AA">
        <w:t xml:space="preserve">learner </w:t>
      </w:r>
      <w:r>
        <w:t xml:space="preserve">fulfilling the admission requirements of each course. A </w:t>
      </w:r>
      <w:r w:rsidR="004A30AA">
        <w:t xml:space="preserve">learner </w:t>
      </w:r>
      <w:r>
        <w:t xml:space="preserve">may change </w:t>
      </w:r>
      <w:r w:rsidR="00A14EB0">
        <w:t>their</w:t>
      </w:r>
      <w:r>
        <w:t xml:space="preserve"> course enrolment </w:t>
      </w:r>
      <w:r w:rsidR="00264AD6">
        <w:t>after admission</w:t>
      </w:r>
      <w:r w:rsidR="00E53AF7">
        <w:t xml:space="preserve"> </w:t>
      </w:r>
      <w:r w:rsidR="00E53AF7" w:rsidRPr="00E53AF7">
        <w:t xml:space="preserve">in certain circumstances and in accordance with </w:t>
      </w:r>
      <w:r w:rsidR="00E53AF7">
        <w:t>Holmesglen</w:t>
      </w:r>
      <w:r w:rsidR="00E53AF7" w:rsidRPr="00E53AF7">
        <w:t xml:space="preserve"> </w:t>
      </w:r>
      <w:r w:rsidR="00E53AF7">
        <w:t xml:space="preserve">policies and procedures, course requirements, legislation and regulation </w:t>
      </w:r>
      <w:r w:rsidR="00E53AF7" w:rsidRPr="00E53AF7">
        <w:t>requirements.</w:t>
      </w:r>
      <w:r>
        <w:t xml:space="preserve"> Payment of additional fees and charges may be required.</w:t>
      </w:r>
    </w:p>
    <w:p w14:paraId="7731C034" w14:textId="2D7ED0FB" w:rsidR="00FD7E11" w:rsidRPr="00693031" w:rsidRDefault="00C11A14" w:rsidP="00AE5BCB">
      <w:pPr>
        <w:pStyle w:val="MSBTextNum"/>
      </w:pPr>
      <w:r w:rsidRPr="00693031">
        <w:t>VET</w:t>
      </w:r>
      <w:r w:rsidR="00F93612">
        <w:t xml:space="preserve">, VCAL </w:t>
      </w:r>
      <w:r w:rsidR="00225B60">
        <w:t xml:space="preserve">and Higher Education </w:t>
      </w:r>
      <w:r w:rsidR="004A30AA">
        <w:t xml:space="preserve">learners </w:t>
      </w:r>
      <w:r w:rsidR="006B5D74" w:rsidRPr="00693031">
        <w:t xml:space="preserve">studying onshore or Australian </w:t>
      </w:r>
      <w:r w:rsidR="004A30AA">
        <w:t xml:space="preserve">learners </w:t>
      </w:r>
      <w:r w:rsidR="006B5D74" w:rsidRPr="00693031">
        <w:t xml:space="preserve">studying overseas </w:t>
      </w:r>
      <w:r w:rsidR="00264AD6" w:rsidRPr="00693031">
        <w:t>undertaking nationally recognised qualifications must provide Holmesglen with a valid Unique Student Identifier (USI) at enrolment.</w:t>
      </w:r>
    </w:p>
    <w:p w14:paraId="4AA7901D" w14:textId="691D70D9" w:rsidR="001041F7" w:rsidRDefault="00225B60" w:rsidP="00AE5BCB">
      <w:pPr>
        <w:pStyle w:val="MSBTextNum"/>
      </w:pPr>
      <w:r>
        <w:t xml:space="preserve">Domestic </w:t>
      </w:r>
      <w:r w:rsidR="004A30AA">
        <w:t xml:space="preserve">learners </w:t>
      </w:r>
      <w:r w:rsidR="001041F7">
        <w:t>applying for government funding and/or HELP loan</w:t>
      </w:r>
      <w:r w:rsidR="007476C9">
        <w:t>s</w:t>
      </w:r>
      <w:r w:rsidR="001041F7">
        <w:t xml:space="preserve"> must meet the eligibility requirements </w:t>
      </w:r>
      <w:r w:rsidR="00073D87">
        <w:t>and provide the required evidence prior to commencement in training</w:t>
      </w:r>
      <w:r>
        <w:t>/course</w:t>
      </w:r>
      <w:r w:rsidR="00073D87">
        <w:t xml:space="preserve">. </w:t>
      </w:r>
    </w:p>
    <w:p w14:paraId="195080E1" w14:textId="47B7C3F3" w:rsidR="00D97391" w:rsidRDefault="004A30AA" w:rsidP="00652490">
      <w:pPr>
        <w:pStyle w:val="MSBTextNum"/>
      </w:pPr>
      <w:r>
        <w:t>Learners</w:t>
      </w:r>
      <w:r w:rsidR="00FD7E11">
        <w:t xml:space="preserve"> must keep their personal details</w:t>
      </w:r>
      <w:r w:rsidR="00652490">
        <w:t xml:space="preserve"> including emergency contact details</w:t>
      </w:r>
      <w:r w:rsidR="00FD7E11">
        <w:t xml:space="preserve"> up to date. </w:t>
      </w:r>
    </w:p>
    <w:p w14:paraId="406CF122" w14:textId="4ABAAA6B" w:rsidR="00582CA1" w:rsidRPr="00214F3E" w:rsidRDefault="002816CB" w:rsidP="00AE5BCB">
      <w:pPr>
        <w:pStyle w:val="MSBTextNum"/>
        <w:rPr>
          <w:bCs/>
        </w:rPr>
      </w:pPr>
      <w:r w:rsidRPr="002816CB">
        <w:t xml:space="preserve">A </w:t>
      </w:r>
      <w:r w:rsidR="004A30AA">
        <w:t xml:space="preserve">learner </w:t>
      </w:r>
      <w:r w:rsidRPr="002816CB">
        <w:t xml:space="preserve">or former </w:t>
      </w:r>
      <w:r w:rsidR="004A30AA">
        <w:t xml:space="preserve">learner </w:t>
      </w:r>
      <w:r w:rsidRPr="002816CB">
        <w:t xml:space="preserve">with a restriction preventing them from enrolling in a course </w:t>
      </w:r>
      <w:r w:rsidR="00264AD6">
        <w:t>for any reason</w:t>
      </w:r>
      <w:r w:rsidRPr="002816CB">
        <w:t xml:space="preserve"> will not be permitted to enrol until any time period associated with the restriction has elapsed, or the matter leading to the restriction is resolved, or the relevant approval authority has authorised the restriction to be lifted.</w:t>
      </w:r>
    </w:p>
    <w:p w14:paraId="2E6B8470" w14:textId="18D24D0D" w:rsidR="003C2C9A" w:rsidRDefault="003C2C9A" w:rsidP="00AE5BCB">
      <w:pPr>
        <w:pStyle w:val="MSBTextNum"/>
      </w:pPr>
      <w:r>
        <w:t xml:space="preserve">A </w:t>
      </w:r>
      <w:r w:rsidR="004A30AA">
        <w:t xml:space="preserve">learner </w:t>
      </w:r>
      <w:r>
        <w:t xml:space="preserve">may have </w:t>
      </w:r>
      <w:r w:rsidR="00485670">
        <w:t>their</w:t>
      </w:r>
      <w:r>
        <w:t xml:space="preserve"> enrolment in a course withdrawn</w:t>
      </w:r>
      <w:r w:rsidR="00FD7E11">
        <w:t xml:space="preserve"> by Holmesglen</w:t>
      </w:r>
      <w:r>
        <w:t xml:space="preserve"> when:</w:t>
      </w:r>
    </w:p>
    <w:p w14:paraId="6DC4836B" w14:textId="055A72FD" w:rsidR="003C2C9A" w:rsidRDefault="006E7193" w:rsidP="00536206">
      <w:pPr>
        <w:pStyle w:val="ListParagraph"/>
        <w:numPr>
          <w:ilvl w:val="0"/>
          <w:numId w:val="18"/>
        </w:numPr>
        <w:spacing w:before="120"/>
        <w:ind w:left="1985" w:hanging="567"/>
      </w:pPr>
      <w:r>
        <w:t>t</w:t>
      </w:r>
      <w:r w:rsidR="003C2C9A">
        <w:t xml:space="preserve">he penalty of expulsion or suspension has been imposed under the </w:t>
      </w:r>
      <w:hyperlink r:id="rId11" w:tooltip="Discipline Policy (Learners).docx" w:history="1">
        <w:r w:rsidR="005838C4" w:rsidRPr="006E710D">
          <w:rPr>
            <w:rStyle w:val="Hyperlink"/>
            <w:rFonts w:cs="Arial"/>
            <w:shd w:val="clear" w:color="auto" w:fill="FFFFFF"/>
          </w:rPr>
          <w:t>Discipline Policy (Learners)</w:t>
        </w:r>
      </w:hyperlink>
      <w:r w:rsidR="002B22FC" w:rsidRPr="002B22FC">
        <w:t>;</w:t>
      </w:r>
      <w:r w:rsidR="002B22FC">
        <w:t xml:space="preserve"> </w:t>
      </w:r>
      <w:r w:rsidR="003C2C9A">
        <w:t>or</w:t>
      </w:r>
    </w:p>
    <w:p w14:paraId="26F28BB2" w14:textId="3230089C" w:rsidR="003C2C9A" w:rsidRDefault="006E7193" w:rsidP="00536206">
      <w:pPr>
        <w:pStyle w:val="ListParagraph"/>
        <w:numPr>
          <w:ilvl w:val="0"/>
          <w:numId w:val="18"/>
        </w:numPr>
        <w:spacing w:before="120"/>
        <w:ind w:left="1985" w:hanging="567"/>
      </w:pPr>
      <w:r>
        <w:lastRenderedPageBreak/>
        <w:t>t</w:t>
      </w:r>
      <w:r w:rsidR="003C2C9A">
        <w:t xml:space="preserve">he </w:t>
      </w:r>
      <w:r w:rsidR="004A30AA">
        <w:t xml:space="preserve">learner </w:t>
      </w:r>
      <w:r w:rsidR="003C2C9A">
        <w:t>has notified the Registrar/</w:t>
      </w:r>
      <w:r w:rsidR="000A2DB9">
        <w:t>International Student Programs</w:t>
      </w:r>
      <w:r w:rsidR="00225B60">
        <w:t>/</w:t>
      </w:r>
      <w:r w:rsidR="000A2DB9" w:rsidRPr="000A2DB9">
        <w:t xml:space="preserve"> </w:t>
      </w:r>
      <w:r w:rsidR="000A2DB9">
        <w:t>International Projects and Partnerships/</w:t>
      </w:r>
      <w:r w:rsidR="003C2C9A">
        <w:t xml:space="preserve">teaching department in writing that </w:t>
      </w:r>
      <w:r w:rsidR="00E619D1">
        <w:t>they</w:t>
      </w:r>
      <w:r w:rsidR="003C2C9A">
        <w:t xml:space="preserve"> no longer wish to continue with the course for which </w:t>
      </w:r>
      <w:r w:rsidR="00E619D1">
        <w:t>they are</w:t>
      </w:r>
      <w:r w:rsidR="003C2C9A">
        <w:t xml:space="preserve"> enrolled; or</w:t>
      </w:r>
    </w:p>
    <w:p w14:paraId="209210AD" w14:textId="21E7666A" w:rsidR="000E4D3C" w:rsidRDefault="003C2C9A" w:rsidP="00536206">
      <w:pPr>
        <w:pStyle w:val="ListParagraph"/>
        <w:numPr>
          <w:ilvl w:val="0"/>
          <w:numId w:val="18"/>
        </w:numPr>
        <w:spacing w:before="120"/>
        <w:ind w:left="1985" w:hanging="567"/>
      </w:pPr>
      <w:r w:rsidRPr="00AD477D">
        <w:t>the</w:t>
      </w:r>
      <w:r w:rsidR="00FD33F4" w:rsidRPr="00AD477D">
        <w:t xml:space="preserve"> </w:t>
      </w:r>
      <w:r w:rsidR="004A30AA">
        <w:t xml:space="preserve">learner </w:t>
      </w:r>
      <w:r w:rsidRPr="00AD477D">
        <w:t>has failed to attend classes</w:t>
      </w:r>
      <w:r w:rsidR="009B69F0">
        <w:t xml:space="preserve"> for four consecutive weeks,</w:t>
      </w:r>
      <w:r w:rsidR="007A3F18">
        <w:t xml:space="preserve"> </w:t>
      </w:r>
      <w:r w:rsidR="007A3F18" w:rsidRPr="00AD477D">
        <w:t>and has not notified the teaching department/Registrar</w:t>
      </w:r>
      <w:r w:rsidR="00225B60">
        <w:t xml:space="preserve">/International </w:t>
      </w:r>
      <w:r w:rsidR="000A2DB9">
        <w:t>Student Programs/</w:t>
      </w:r>
      <w:r w:rsidR="000A2DB9" w:rsidRPr="000A2DB9">
        <w:t xml:space="preserve"> </w:t>
      </w:r>
      <w:r w:rsidR="000A2DB9">
        <w:t>International Projects and Partnerships</w:t>
      </w:r>
      <w:r w:rsidR="007A3F18" w:rsidRPr="00AD477D">
        <w:t xml:space="preserve"> of </w:t>
      </w:r>
      <w:r w:rsidR="00485670">
        <w:t>their</w:t>
      </w:r>
      <w:r w:rsidR="007A3F18" w:rsidRPr="00AD477D">
        <w:t xml:space="preserve"> intention to continue the </w:t>
      </w:r>
      <w:r w:rsidR="007A3F18">
        <w:t>course</w:t>
      </w:r>
      <w:r w:rsidR="007A3F18" w:rsidRPr="00AD477D">
        <w:t xml:space="preserve"> and received approval to </w:t>
      </w:r>
      <w:proofErr w:type="gramStart"/>
      <w:r w:rsidR="007A3F18" w:rsidRPr="00AD477D">
        <w:t>continue</w:t>
      </w:r>
      <w:r w:rsidR="000E4D3C">
        <w:t>;</w:t>
      </w:r>
      <w:proofErr w:type="gramEnd"/>
      <w:r w:rsidR="000E4D3C">
        <w:t xml:space="preserve"> or</w:t>
      </w:r>
    </w:p>
    <w:p w14:paraId="6A894A4F" w14:textId="5EEF1FE5" w:rsidR="006B545D" w:rsidRDefault="000E4D3C" w:rsidP="00536206">
      <w:pPr>
        <w:pStyle w:val="ListParagraph"/>
        <w:numPr>
          <w:ilvl w:val="0"/>
          <w:numId w:val="18"/>
        </w:numPr>
        <w:spacing w:before="120"/>
        <w:ind w:left="1985" w:hanging="567"/>
      </w:pPr>
      <w:r>
        <w:t xml:space="preserve">the </w:t>
      </w:r>
      <w:r w:rsidR="004A30AA">
        <w:t xml:space="preserve">learner </w:t>
      </w:r>
      <w:r>
        <w:t xml:space="preserve">has failed to make satisfactory </w:t>
      </w:r>
      <w:r w:rsidR="00225B60">
        <w:t xml:space="preserve">course progress and has exhausted the </w:t>
      </w:r>
      <w:r w:rsidR="007507E4">
        <w:t>c</w:t>
      </w:r>
      <w:r w:rsidR="00225B60">
        <w:t xml:space="preserve">omplaints and </w:t>
      </w:r>
      <w:r w:rsidR="007507E4">
        <w:t>a</w:t>
      </w:r>
      <w:r w:rsidR="00225B60">
        <w:t>ppeals process</w:t>
      </w:r>
      <w:r w:rsidR="00485670">
        <w:t>; or</w:t>
      </w:r>
    </w:p>
    <w:p w14:paraId="23642701" w14:textId="32972F6C" w:rsidR="00485670" w:rsidRPr="00F26630" w:rsidRDefault="00485670" w:rsidP="00536206">
      <w:pPr>
        <w:pStyle w:val="ListParagraph"/>
        <w:numPr>
          <w:ilvl w:val="0"/>
          <w:numId w:val="18"/>
        </w:numPr>
        <w:spacing w:before="120"/>
        <w:ind w:left="1985" w:hanging="567"/>
      </w:pPr>
      <w:r>
        <w:t xml:space="preserve">the </w:t>
      </w:r>
      <w:r w:rsidR="004A30AA">
        <w:t xml:space="preserve">learner </w:t>
      </w:r>
      <w:r>
        <w:t>has failed to pay fees, charges, or other financial penalties imposed by the Institute by the required date.</w:t>
      </w:r>
    </w:p>
    <w:p w14:paraId="77078D9A" w14:textId="205822C3" w:rsidR="006B545D" w:rsidRPr="00F26630" w:rsidRDefault="00225B60" w:rsidP="00E860B5">
      <w:pPr>
        <w:pStyle w:val="MSBTextNum"/>
        <w:numPr>
          <w:ilvl w:val="1"/>
          <w:numId w:val="33"/>
        </w:numPr>
        <w:ind w:left="1418" w:hanging="709"/>
      </w:pPr>
      <w:r>
        <w:t xml:space="preserve">VET </w:t>
      </w:r>
      <w:r w:rsidR="004A30AA">
        <w:t xml:space="preserve">learners </w:t>
      </w:r>
      <w:r w:rsidR="006B545D" w:rsidRPr="009B69F0">
        <w:t xml:space="preserve">may re-submit </w:t>
      </w:r>
      <w:r w:rsidR="002D127A">
        <w:t xml:space="preserve">assessment tasks </w:t>
      </w:r>
      <w:r w:rsidR="006B545D" w:rsidRPr="00F26630">
        <w:t xml:space="preserve">or re-sit </w:t>
      </w:r>
      <w:r w:rsidR="002D127A">
        <w:t>examinations</w:t>
      </w:r>
      <w:r w:rsidR="006B545D" w:rsidRPr="00F26630">
        <w:t xml:space="preserve"> </w:t>
      </w:r>
      <w:r w:rsidR="00C4350E" w:rsidRPr="00F26630">
        <w:t>for a relevant unit</w:t>
      </w:r>
      <w:r w:rsidR="00B965CC">
        <w:t xml:space="preserve">/subject </w:t>
      </w:r>
      <w:r w:rsidR="006B545D" w:rsidRPr="009B1C77">
        <w:t xml:space="preserve">within their current enrolment period </w:t>
      </w:r>
      <w:r w:rsidR="006B545D" w:rsidRPr="009B69F0">
        <w:t>without penalty.</w:t>
      </w:r>
      <w:r w:rsidR="002D127A">
        <w:t xml:space="preserve"> </w:t>
      </w:r>
    </w:p>
    <w:p w14:paraId="392F9584" w14:textId="5CFE9ED6" w:rsidR="002D127A" w:rsidRPr="00E860B5" w:rsidRDefault="004A30AA" w:rsidP="002768BF">
      <w:pPr>
        <w:pStyle w:val="MSBTextNum"/>
      </w:pPr>
      <w:r>
        <w:t>Learners</w:t>
      </w:r>
      <w:r w:rsidR="00EF5AAA" w:rsidRPr="00E860B5">
        <w:t xml:space="preserve"> </w:t>
      </w:r>
      <w:r w:rsidR="002D127A" w:rsidRPr="00E860B5">
        <w:t xml:space="preserve">who are </w:t>
      </w:r>
      <w:r w:rsidR="00941792" w:rsidRPr="00E860B5">
        <w:t>required to repeat a</w:t>
      </w:r>
      <w:r w:rsidR="000E4D3C">
        <w:t xml:space="preserve"> failed </w:t>
      </w:r>
      <w:r w:rsidR="00941792" w:rsidRPr="00E860B5">
        <w:t>unit</w:t>
      </w:r>
      <w:r w:rsidR="00B965CC">
        <w:t>/subject</w:t>
      </w:r>
      <w:r w:rsidR="00941792" w:rsidRPr="00E860B5">
        <w:t xml:space="preserve"> after the enrolment period has ended, must re-enrol into that unit/</w:t>
      </w:r>
      <w:r w:rsidR="00B965CC">
        <w:t>subject</w:t>
      </w:r>
      <w:r w:rsidR="00941792" w:rsidRPr="00E860B5">
        <w:t xml:space="preserve"> in the next available enrolment period</w:t>
      </w:r>
      <w:r w:rsidR="000E4D3C">
        <w:t xml:space="preserve"> in order to continue in the course</w:t>
      </w:r>
      <w:r w:rsidR="00941792" w:rsidRPr="00E860B5">
        <w:t xml:space="preserve">. </w:t>
      </w:r>
    </w:p>
    <w:p w14:paraId="22647417" w14:textId="68E57DFF" w:rsidR="002768BF" w:rsidRPr="00CF0D7E" w:rsidRDefault="002768BF" w:rsidP="002768BF">
      <w:pPr>
        <w:pStyle w:val="MSBTextNum"/>
      </w:pPr>
      <w:r w:rsidRPr="00CF0D7E">
        <w:t xml:space="preserve">Where a </w:t>
      </w:r>
      <w:r w:rsidR="00EC070C">
        <w:t>course</w:t>
      </w:r>
      <w:r w:rsidRPr="00CF0D7E">
        <w:t xml:space="preserve"> is </w:t>
      </w:r>
      <w:r w:rsidR="00225B60">
        <w:t>re-accredited/</w:t>
      </w:r>
      <w:r w:rsidRPr="00CF0D7E">
        <w:t xml:space="preserve">superseded/removed/deleted or course rule has been altered or repealed, Holmesglen </w:t>
      </w:r>
      <w:r w:rsidR="00225B60">
        <w:t>may</w:t>
      </w:r>
      <w:r w:rsidR="00225B60" w:rsidRPr="00CF0D7E">
        <w:t xml:space="preserve"> </w:t>
      </w:r>
      <w:r w:rsidRPr="00CF0D7E">
        <w:t xml:space="preserve">allow </w:t>
      </w:r>
      <w:r w:rsidR="004A30AA">
        <w:t>learners</w:t>
      </w:r>
      <w:r w:rsidRPr="00CF0D7E">
        <w:t xml:space="preserve"> to complete their course under which they were enrolled, or determine </w:t>
      </w:r>
      <w:r w:rsidR="00225B60">
        <w:t xml:space="preserve">transition arrangements into a replacement course, or </w:t>
      </w:r>
      <w:r w:rsidRPr="00CF0D7E">
        <w:t xml:space="preserve">other arrangements for the completion of the course on the condition that such arrangements do not unreasonably disadvantage those affected </w:t>
      </w:r>
      <w:r w:rsidR="004A30AA">
        <w:t>learners</w:t>
      </w:r>
      <w:r w:rsidRPr="00CF0D7E">
        <w:t xml:space="preserve">. </w:t>
      </w:r>
      <w:r w:rsidR="00225B60">
        <w:t xml:space="preserve">Transition arrangements for Higher Education </w:t>
      </w:r>
      <w:r w:rsidR="004A30AA">
        <w:t>learners</w:t>
      </w:r>
      <w:r w:rsidR="00225B60">
        <w:t xml:space="preserve"> must be in accordance with Higher Education course accreditation requirements. </w:t>
      </w:r>
    </w:p>
    <w:p w14:paraId="0ED1421C" w14:textId="2CBBCE19" w:rsidR="002768BF" w:rsidRPr="00594C83" w:rsidRDefault="002768BF" w:rsidP="0040774A">
      <w:pPr>
        <w:pStyle w:val="MSBTextNum"/>
        <w:numPr>
          <w:ilvl w:val="0"/>
          <w:numId w:val="0"/>
        </w:numPr>
        <w:ind w:left="709"/>
        <w:rPr>
          <w:b/>
        </w:rPr>
      </w:pPr>
      <w:r w:rsidRPr="00594C83">
        <w:rPr>
          <w:b/>
        </w:rPr>
        <w:t xml:space="preserve">Enrolment deferral and intermission for Higher Education </w:t>
      </w:r>
      <w:r w:rsidR="004A30AA">
        <w:rPr>
          <w:b/>
        </w:rPr>
        <w:t>learners</w:t>
      </w:r>
    </w:p>
    <w:p w14:paraId="0CE1F11D" w14:textId="68AB0A88" w:rsidR="00267AAA" w:rsidRDefault="00DA1AC6">
      <w:pPr>
        <w:pStyle w:val="MSBTextNum"/>
      </w:pPr>
      <w:r w:rsidRPr="00CF0D7E">
        <w:t xml:space="preserve">A </w:t>
      </w:r>
      <w:r w:rsidR="00CE3D00" w:rsidRPr="00CF0D7E">
        <w:t xml:space="preserve">domestic </w:t>
      </w:r>
      <w:r w:rsidR="004955C7">
        <w:t>H</w:t>
      </w:r>
      <w:r w:rsidR="00264AD6" w:rsidRPr="00CF0D7E">
        <w:t xml:space="preserve">igher </w:t>
      </w:r>
      <w:r w:rsidR="004955C7">
        <w:t>E</w:t>
      </w:r>
      <w:r w:rsidR="00264AD6" w:rsidRPr="00CF0D7E">
        <w:t xml:space="preserve">ducation </w:t>
      </w:r>
      <w:r w:rsidR="004A30AA">
        <w:t xml:space="preserve">learner </w:t>
      </w:r>
      <w:r w:rsidR="000253D8" w:rsidRPr="00CF0D7E">
        <w:t>who received a formal offer may</w:t>
      </w:r>
      <w:r w:rsidRPr="00CF0D7E">
        <w:t xml:space="preserve"> have their enrolment deferred </w:t>
      </w:r>
      <w:r w:rsidR="008856E8" w:rsidRPr="00CF0D7E">
        <w:t xml:space="preserve">prior to entry to a course for a </w:t>
      </w:r>
      <w:r w:rsidRPr="00CF0D7E">
        <w:t xml:space="preserve">maximum </w:t>
      </w:r>
      <w:r w:rsidR="000253D8" w:rsidRPr="00CF0D7E">
        <w:t>of two seme</w:t>
      </w:r>
      <w:r w:rsidR="00CE3D00" w:rsidRPr="00CF0D7E">
        <w:t>ster</w:t>
      </w:r>
      <w:r w:rsidR="000253D8" w:rsidRPr="00CF0D7E">
        <w:t>s</w:t>
      </w:r>
      <w:r w:rsidR="00CE3D00" w:rsidRPr="00CF0D7E">
        <w:t xml:space="preserve"> (</w:t>
      </w:r>
      <w:r w:rsidR="008856E8" w:rsidRPr="00CF0D7E">
        <w:t>12 months</w:t>
      </w:r>
      <w:r w:rsidR="00CE3D00" w:rsidRPr="00CF0D7E">
        <w:t>)</w:t>
      </w:r>
      <w:r w:rsidRPr="00CF0D7E">
        <w:rPr>
          <w:color w:val="FF0000"/>
        </w:rPr>
        <w:t>.</w:t>
      </w:r>
      <w:r w:rsidR="0008600B" w:rsidRPr="00CF0D7E">
        <w:rPr>
          <w:color w:val="FF0000"/>
        </w:rPr>
        <w:t xml:space="preserve"> </w:t>
      </w:r>
      <w:r w:rsidR="007A3F18" w:rsidRPr="00E860B5">
        <w:t>Deferment does</w:t>
      </w:r>
      <w:r w:rsidR="00EF5AAA" w:rsidRPr="00E860B5">
        <w:t xml:space="preserve"> not apply to a VET enrol</w:t>
      </w:r>
      <w:r w:rsidR="009B69F0" w:rsidRPr="00E860B5">
        <w:t>ment.</w:t>
      </w:r>
    </w:p>
    <w:p w14:paraId="2D3F166E" w14:textId="3ABD7EB3" w:rsidR="004955C7" w:rsidRDefault="004A30AA" w:rsidP="004955C7">
      <w:pPr>
        <w:pStyle w:val="MSBTextNum"/>
      </w:pPr>
      <w:r>
        <w:t>Overseas</w:t>
      </w:r>
      <w:r w:rsidR="004955C7">
        <w:t xml:space="preserve"> </w:t>
      </w:r>
      <w:r w:rsidR="00225B60">
        <w:t xml:space="preserve">VET and </w:t>
      </w:r>
      <w:r w:rsidR="004955C7">
        <w:t>High E</w:t>
      </w:r>
      <w:r w:rsidR="004955C7" w:rsidRPr="00CF0D7E">
        <w:t xml:space="preserve">ducation </w:t>
      </w:r>
      <w:r>
        <w:t xml:space="preserve">learners </w:t>
      </w:r>
      <w:r w:rsidR="004955C7" w:rsidRPr="00CF0D7E">
        <w:t xml:space="preserve">who wish to defer or apply for an intermission of study must process their application or apply through the International </w:t>
      </w:r>
      <w:r>
        <w:t>Student Programs</w:t>
      </w:r>
      <w:r w:rsidR="004955C7" w:rsidRPr="00CF0D7E">
        <w:t>.</w:t>
      </w:r>
    </w:p>
    <w:p w14:paraId="52EB8DD9" w14:textId="361A0BD9" w:rsidR="00144FE9" w:rsidRPr="00CF0D7E" w:rsidRDefault="00144FE9" w:rsidP="00AE5BCB">
      <w:pPr>
        <w:pStyle w:val="MSBTextNum"/>
      </w:pPr>
      <w:r w:rsidRPr="00CF0D7E">
        <w:t xml:space="preserve">Higher </w:t>
      </w:r>
      <w:r w:rsidR="004955C7">
        <w:t>E</w:t>
      </w:r>
      <w:r w:rsidRPr="00CF0D7E">
        <w:t xml:space="preserve">ducation </w:t>
      </w:r>
      <w:r w:rsidR="004A30AA">
        <w:t xml:space="preserve">learners </w:t>
      </w:r>
      <w:r w:rsidRPr="00CF0D7E">
        <w:t xml:space="preserve">must complete their enrolled </w:t>
      </w:r>
      <w:r w:rsidR="007476C9">
        <w:t>course</w:t>
      </w:r>
      <w:r w:rsidR="007476C9" w:rsidRPr="00CF0D7E">
        <w:t xml:space="preserve"> </w:t>
      </w:r>
      <w:r w:rsidRPr="00CF0D7E">
        <w:t xml:space="preserve">within 8 years of commencement (unless otherwise specified) to be eligible to receive the awards. Approved intermission periods are not calculated within the </w:t>
      </w:r>
      <w:r w:rsidR="00CF0D7E" w:rsidRPr="00CF0D7E">
        <w:t>8-year</w:t>
      </w:r>
      <w:r w:rsidRPr="00CF0D7E">
        <w:t xml:space="preserve"> period. </w:t>
      </w:r>
    </w:p>
    <w:p w14:paraId="31AD8D08" w14:textId="2132828C" w:rsidR="00AD477D" w:rsidRPr="00110380" w:rsidRDefault="004955C7" w:rsidP="001B4DAA">
      <w:pPr>
        <w:pStyle w:val="MSBTextNum"/>
      </w:pPr>
      <w:r>
        <w:t>H</w:t>
      </w:r>
      <w:r w:rsidR="00267AAA" w:rsidRPr="00CF0D7E">
        <w:t xml:space="preserve">igher </w:t>
      </w:r>
      <w:r>
        <w:t>E</w:t>
      </w:r>
      <w:r w:rsidR="00267AAA" w:rsidRPr="00CF0D7E">
        <w:t xml:space="preserve">ducation </w:t>
      </w:r>
      <w:r w:rsidR="004A30AA">
        <w:t xml:space="preserve">learners </w:t>
      </w:r>
      <w:r w:rsidR="00267AAA" w:rsidRPr="00CF0D7E">
        <w:t xml:space="preserve">who are enrolled and subsequently </w:t>
      </w:r>
      <w:r w:rsidR="00555B55" w:rsidRPr="00CF0D7E">
        <w:t>reque</w:t>
      </w:r>
      <w:r w:rsidR="00267AAA" w:rsidRPr="00CF0D7E">
        <w:t xml:space="preserve">st to take a break in </w:t>
      </w:r>
      <w:r w:rsidR="00555B55" w:rsidRPr="00CF0D7E">
        <w:t xml:space="preserve">their </w:t>
      </w:r>
      <w:r w:rsidR="00267AAA" w:rsidRPr="00CF0D7E">
        <w:t>studies</w:t>
      </w:r>
      <w:r w:rsidR="0008600B" w:rsidRPr="00CF0D7E">
        <w:t xml:space="preserve"> may apply </w:t>
      </w:r>
      <w:r w:rsidR="000253D8" w:rsidRPr="00CF0D7E">
        <w:t xml:space="preserve">for an </w:t>
      </w:r>
      <w:r w:rsidR="0008600B" w:rsidRPr="00CF0D7E">
        <w:t xml:space="preserve">intermission of </w:t>
      </w:r>
      <w:r w:rsidR="000253D8" w:rsidRPr="00CF0D7E">
        <w:t xml:space="preserve">study </w:t>
      </w:r>
      <w:r w:rsidR="00267AAA" w:rsidRPr="00CF0D7E">
        <w:t xml:space="preserve">of </w:t>
      </w:r>
      <w:r w:rsidR="000253D8" w:rsidRPr="00CF0D7E">
        <w:t>up</w:t>
      </w:r>
      <w:r w:rsidR="00AD477D" w:rsidRPr="00CF0D7E">
        <w:t xml:space="preserve"> </w:t>
      </w:r>
      <w:r w:rsidR="000253D8" w:rsidRPr="00CF0D7E">
        <w:t>to 12 months</w:t>
      </w:r>
      <w:r>
        <w:t>.</w:t>
      </w:r>
      <w:r w:rsidR="000253D8" w:rsidRPr="00CF0D7E">
        <w:t xml:space="preserve"> </w:t>
      </w:r>
      <w:r w:rsidR="004A30AA">
        <w:t>Overseas</w:t>
      </w:r>
      <w:r w:rsidR="00225B60">
        <w:t xml:space="preserve"> </w:t>
      </w:r>
      <w:r w:rsidR="004A30AA">
        <w:t xml:space="preserve">learners </w:t>
      </w:r>
      <w:r w:rsidR="00225B60">
        <w:t xml:space="preserve">must </w:t>
      </w:r>
      <w:r w:rsidR="00225B60" w:rsidRPr="00110380">
        <w:t xml:space="preserve">apply via the International </w:t>
      </w:r>
      <w:r w:rsidR="004A30AA" w:rsidRPr="00110380">
        <w:t>Student Programs</w:t>
      </w:r>
      <w:r w:rsidR="00225B60" w:rsidRPr="00110380">
        <w:t>.</w:t>
      </w:r>
    </w:p>
    <w:p w14:paraId="3A1205B4" w14:textId="388ABBF5" w:rsidR="00F93612" w:rsidRPr="00110380" w:rsidRDefault="00F93612" w:rsidP="00110380">
      <w:pPr>
        <w:pStyle w:val="MSBTextNum"/>
        <w:numPr>
          <w:ilvl w:val="0"/>
          <w:numId w:val="0"/>
        </w:numPr>
        <w:ind w:left="709"/>
        <w:rPr>
          <w:rFonts w:cs="Arial"/>
        </w:rPr>
      </w:pPr>
      <w:r w:rsidRPr="00110380">
        <w:rPr>
          <w:rFonts w:cs="Arial"/>
          <w:b/>
        </w:rPr>
        <w:t>Enrolment requirements for VCAL learners</w:t>
      </w:r>
    </w:p>
    <w:p w14:paraId="60718F53" w14:textId="696C7063" w:rsidR="00F93612" w:rsidRPr="00110380" w:rsidRDefault="00F93612" w:rsidP="009D204F">
      <w:pPr>
        <w:pStyle w:val="MSBTextNum"/>
        <w:rPr>
          <w:rFonts w:cs="Arial"/>
        </w:rPr>
      </w:pPr>
      <w:r w:rsidRPr="00110380">
        <w:rPr>
          <w:rFonts w:cs="Arial"/>
          <w:shd w:val="clear" w:color="auto" w:fill="FFFFFF"/>
        </w:rPr>
        <w:t>Additional eligibility requirements and the need for transfers from a School may apply for VCAL learners prior to enrolment proceeding</w:t>
      </w:r>
      <w:r w:rsidR="00C030B3">
        <w:rPr>
          <w:rFonts w:cs="Arial"/>
          <w:shd w:val="clear" w:color="auto" w:fill="FFFFFF"/>
        </w:rPr>
        <w:t>.</w:t>
      </w:r>
    </w:p>
    <w:p w14:paraId="6B50B1AD" w14:textId="070F1A31" w:rsidR="001B4DAA" w:rsidRPr="00110380" w:rsidRDefault="00437F5F" w:rsidP="00437F5F">
      <w:pPr>
        <w:pStyle w:val="Heading2"/>
        <w:numPr>
          <w:ilvl w:val="0"/>
          <w:numId w:val="0"/>
        </w:numPr>
        <w:ind w:left="1418" w:hanging="709"/>
        <w:rPr>
          <w:bCs w:val="0"/>
        </w:rPr>
      </w:pPr>
      <w:r w:rsidRPr="00110380">
        <w:rPr>
          <w:rFonts w:cs="Arial"/>
          <w:shd w:val="clear" w:color="auto" w:fill="FFFFFF"/>
        </w:rPr>
        <w:t>4.26</w:t>
      </w:r>
      <w:r w:rsidRPr="00110380">
        <w:rPr>
          <w:rFonts w:cs="Arial"/>
          <w:shd w:val="clear" w:color="auto" w:fill="FFFFFF"/>
        </w:rPr>
        <w:tab/>
      </w:r>
      <w:r w:rsidR="00F93612" w:rsidRPr="00110380">
        <w:rPr>
          <w:rFonts w:cs="Arial"/>
          <w:shd w:val="clear" w:color="auto" w:fill="FFFFFF"/>
        </w:rPr>
        <w:t xml:space="preserve">The provision of timely data for enrolments, results, learner transfers and other special provision requirements are met for learners undertaking </w:t>
      </w:r>
      <w:r w:rsidR="00C030B3">
        <w:rPr>
          <w:rFonts w:cs="Arial"/>
          <w:shd w:val="clear" w:color="auto" w:fill="FFFFFF"/>
        </w:rPr>
        <w:t>study in VCAL courses.</w:t>
      </w:r>
    </w:p>
    <w:p w14:paraId="5A5FE272" w14:textId="3AAF1F4D" w:rsidR="00214D80" w:rsidRPr="00CF0D7E" w:rsidRDefault="00214D80" w:rsidP="00110380">
      <w:pPr>
        <w:pStyle w:val="Heading2"/>
        <w:numPr>
          <w:ilvl w:val="0"/>
          <w:numId w:val="0"/>
        </w:numPr>
        <w:ind w:left="709"/>
        <w:rPr>
          <w:b/>
        </w:rPr>
      </w:pPr>
      <w:r w:rsidRPr="00CF0D7E">
        <w:rPr>
          <w:b/>
        </w:rPr>
        <w:t>Fees</w:t>
      </w:r>
    </w:p>
    <w:p w14:paraId="2B7F152B" w14:textId="32B64A1D" w:rsidR="00E53AF7" w:rsidRDefault="009B7251" w:rsidP="00536206">
      <w:pPr>
        <w:pStyle w:val="MSBTextNum"/>
        <w:numPr>
          <w:ilvl w:val="0"/>
          <w:numId w:val="0"/>
        </w:numPr>
        <w:ind w:left="1418" w:hanging="709"/>
      </w:pPr>
      <w:r>
        <w:t>4.2</w:t>
      </w:r>
      <w:r w:rsidR="00AD199C">
        <w:t>7</w:t>
      </w:r>
      <w:r>
        <w:t xml:space="preserve"> </w:t>
      </w:r>
      <w:r w:rsidR="00536206">
        <w:tab/>
      </w:r>
      <w:r w:rsidR="00E53AF7" w:rsidRPr="00BE06A8">
        <w:t xml:space="preserve">All course related fees (tuition, material, </w:t>
      </w:r>
      <w:r w:rsidR="00DB6381">
        <w:t xml:space="preserve">learner </w:t>
      </w:r>
      <w:r w:rsidR="00225B60">
        <w:t xml:space="preserve">amenities, </w:t>
      </w:r>
      <w:r w:rsidR="00E53AF7" w:rsidRPr="00BE06A8">
        <w:t xml:space="preserve">and </w:t>
      </w:r>
      <w:r w:rsidR="002768BF">
        <w:t xml:space="preserve">other </w:t>
      </w:r>
      <w:r w:rsidR="00E53AF7" w:rsidRPr="00BE06A8">
        <w:t xml:space="preserve">charges) are published on Holmesglen website and </w:t>
      </w:r>
      <w:r w:rsidR="00DB6381">
        <w:t xml:space="preserve">learners </w:t>
      </w:r>
      <w:r w:rsidR="00E53AF7" w:rsidRPr="00BE06A8">
        <w:t xml:space="preserve">are made aware of the amount of the tuition contribution and other charges prior to enrolment. </w:t>
      </w:r>
    </w:p>
    <w:p w14:paraId="455BDFB9" w14:textId="5825EB1D" w:rsidR="00E53AF7" w:rsidRPr="00BE06A8" w:rsidRDefault="00D452CD" w:rsidP="001F0F5A">
      <w:pPr>
        <w:pStyle w:val="MSBTextNum"/>
        <w:numPr>
          <w:ilvl w:val="0"/>
          <w:numId w:val="0"/>
        </w:numPr>
        <w:ind w:left="1418" w:hanging="709"/>
      </w:pPr>
      <w:r>
        <w:t>4.</w:t>
      </w:r>
      <w:r w:rsidR="00AD199C">
        <w:t>28</w:t>
      </w:r>
      <w:r>
        <w:t xml:space="preserve"> </w:t>
      </w:r>
      <w:r w:rsidR="001F0F5A">
        <w:tab/>
      </w:r>
      <w:r w:rsidR="009B1C77">
        <w:t xml:space="preserve">VET Student Loans, </w:t>
      </w:r>
      <w:r w:rsidR="00875011" w:rsidRPr="00BE06A8">
        <w:t xml:space="preserve">HELP loans </w:t>
      </w:r>
      <w:r w:rsidR="00E53AF7" w:rsidRPr="00BE06A8">
        <w:t>and Government fund</w:t>
      </w:r>
      <w:r w:rsidR="00875011" w:rsidRPr="00BE06A8">
        <w:t>ed/supported course f</w:t>
      </w:r>
      <w:r w:rsidR="00E53AF7" w:rsidRPr="00BE06A8">
        <w:t>ees and charges must follow publication requirements set out by the Commonwealth and State government.</w:t>
      </w:r>
    </w:p>
    <w:p w14:paraId="70A29286" w14:textId="59FBFA14" w:rsidR="00E53AF7" w:rsidRPr="00B31FA2" w:rsidRDefault="00946BD6" w:rsidP="00946BD6">
      <w:pPr>
        <w:pStyle w:val="MSBTextNum"/>
        <w:numPr>
          <w:ilvl w:val="0"/>
          <w:numId w:val="0"/>
        </w:numPr>
        <w:ind w:left="1418" w:hanging="709"/>
      </w:pPr>
      <w:r>
        <w:t>4.</w:t>
      </w:r>
      <w:r w:rsidR="00AD199C">
        <w:t>29</w:t>
      </w:r>
      <w:r>
        <w:tab/>
      </w:r>
      <w:r w:rsidR="00E53AF7" w:rsidRPr="00BE06A8">
        <w:t xml:space="preserve">The type and level of </w:t>
      </w:r>
      <w:r w:rsidR="00DB6381">
        <w:t xml:space="preserve">learner </w:t>
      </w:r>
      <w:r w:rsidR="00E53AF7" w:rsidRPr="00BE06A8">
        <w:t xml:space="preserve">tuition contribution and other charges are </w:t>
      </w:r>
      <w:r w:rsidR="004766A4">
        <w:t xml:space="preserve">managed in accordance with </w:t>
      </w:r>
      <w:hyperlink r:id="rId12" w:history="1">
        <w:r w:rsidR="00897E69" w:rsidRPr="006E710D">
          <w:rPr>
            <w:rStyle w:val="Hyperlink"/>
          </w:rPr>
          <w:t>Fee Setting Procedure (Learners)</w:t>
        </w:r>
        <w:r w:rsidR="00110380" w:rsidRPr="006E710D">
          <w:rPr>
            <w:rStyle w:val="Hyperlink"/>
          </w:rPr>
          <w:t>.</w:t>
        </w:r>
      </w:hyperlink>
    </w:p>
    <w:p w14:paraId="27DC021D" w14:textId="525747FB" w:rsidR="00CF0D7E" w:rsidRDefault="00946BD6" w:rsidP="00946BD6">
      <w:pPr>
        <w:pStyle w:val="MSBTextNum"/>
        <w:numPr>
          <w:ilvl w:val="0"/>
          <w:numId w:val="0"/>
        </w:numPr>
        <w:ind w:left="1418" w:hanging="709"/>
      </w:pPr>
      <w:r>
        <w:lastRenderedPageBreak/>
        <w:t>4.</w:t>
      </w:r>
      <w:r w:rsidR="00AD199C">
        <w:t>30</w:t>
      </w:r>
      <w:r>
        <w:t xml:space="preserve"> </w:t>
      </w:r>
      <w:r>
        <w:tab/>
      </w:r>
      <w:r w:rsidR="00CF0D7E" w:rsidRPr="00BE06A8">
        <w:t xml:space="preserve">Tuition fees and </w:t>
      </w:r>
      <w:r w:rsidR="00EB0AED" w:rsidRPr="00BE06A8">
        <w:t xml:space="preserve">any other </w:t>
      </w:r>
      <w:r w:rsidR="00CF0D7E" w:rsidRPr="00BE06A8">
        <w:t xml:space="preserve">required fees must be paid by the </w:t>
      </w:r>
      <w:r w:rsidR="00DB6381">
        <w:t xml:space="preserve">learner </w:t>
      </w:r>
      <w:r w:rsidR="00CF0D7E" w:rsidRPr="00BE06A8">
        <w:t xml:space="preserve">prior to training commencement with the exception of </w:t>
      </w:r>
      <w:r w:rsidR="00DB6381">
        <w:t xml:space="preserve">learners </w:t>
      </w:r>
      <w:r w:rsidR="00CF0D7E" w:rsidRPr="00BE06A8">
        <w:t xml:space="preserve">enrolling in Diploma or Advanced Diploma level courses wishing to apply for VET Student Loans, who must wait 48 hours after enrolment to submit their application for VET Student Loans as prescribed by the Commonwealth Government ‘VET Student </w:t>
      </w:r>
      <w:r w:rsidR="002B22FC" w:rsidRPr="00BE06A8">
        <w:t xml:space="preserve">Loans </w:t>
      </w:r>
      <w:r w:rsidR="002B22FC">
        <w:t>Act</w:t>
      </w:r>
      <w:r w:rsidR="0017062A">
        <w:t xml:space="preserve"> </w:t>
      </w:r>
      <w:r w:rsidR="00CF0D7E" w:rsidRPr="00BE06A8">
        <w:t>2016’.</w:t>
      </w:r>
    </w:p>
    <w:p w14:paraId="3E49C783" w14:textId="7BF532ED" w:rsidR="006B545D" w:rsidRPr="00E860B5" w:rsidRDefault="00946BD6" w:rsidP="00536206">
      <w:pPr>
        <w:pStyle w:val="MSBTextNum"/>
        <w:numPr>
          <w:ilvl w:val="0"/>
          <w:numId w:val="0"/>
        </w:numPr>
        <w:ind w:left="1418" w:hanging="709"/>
      </w:pPr>
      <w:r>
        <w:t>4.3</w:t>
      </w:r>
      <w:r w:rsidR="00AD199C">
        <w:t>1</w:t>
      </w:r>
      <w:r>
        <w:t xml:space="preserve"> </w:t>
      </w:r>
      <w:r w:rsidR="00536206">
        <w:tab/>
      </w:r>
      <w:r w:rsidR="0017062A">
        <w:t xml:space="preserve">Additional fees and charges may apply to repeat any failed unit(s)/subject(s). </w:t>
      </w:r>
      <w:r w:rsidR="003F20FA">
        <w:br/>
      </w:r>
      <w:r w:rsidR="006B545D" w:rsidRPr="00E860B5">
        <w:t xml:space="preserve">Additional </w:t>
      </w:r>
      <w:r w:rsidR="009B69F0">
        <w:t>f</w:t>
      </w:r>
      <w:r w:rsidR="009B69F0" w:rsidRPr="00AA6094">
        <w:t>ee-</w:t>
      </w:r>
      <w:r w:rsidR="009B69F0">
        <w:t>f</w:t>
      </w:r>
      <w:r w:rsidR="009B69F0" w:rsidRPr="00AA6094">
        <w:t>or-</w:t>
      </w:r>
      <w:r w:rsidR="009B69F0">
        <w:t>s</w:t>
      </w:r>
      <w:r w:rsidR="009B69F0" w:rsidRPr="00AA6094">
        <w:t xml:space="preserve">ervice </w:t>
      </w:r>
      <w:r w:rsidR="006B545D" w:rsidRPr="00E860B5">
        <w:t xml:space="preserve">tuition fees may </w:t>
      </w:r>
      <w:r w:rsidR="003F20FA">
        <w:t xml:space="preserve">also </w:t>
      </w:r>
      <w:r w:rsidR="006B545D" w:rsidRPr="00E860B5">
        <w:t xml:space="preserve">apply to </w:t>
      </w:r>
      <w:r w:rsidR="002D127A">
        <w:t xml:space="preserve">Government funded </w:t>
      </w:r>
      <w:r w:rsidR="00DB6381">
        <w:t xml:space="preserve">learners </w:t>
      </w:r>
      <w:r w:rsidR="009B69F0">
        <w:t xml:space="preserve">who </w:t>
      </w:r>
      <w:r w:rsidR="00225B60">
        <w:t>are</w:t>
      </w:r>
      <w:r w:rsidR="009B69F0">
        <w:t xml:space="preserve"> </w:t>
      </w:r>
      <w:r w:rsidR="006B545D" w:rsidRPr="00E860B5">
        <w:t xml:space="preserve">required to </w:t>
      </w:r>
      <w:r w:rsidR="009B69F0">
        <w:t>repeat unit</w:t>
      </w:r>
      <w:r w:rsidR="00B965CC">
        <w:t>(s)</w:t>
      </w:r>
      <w:r w:rsidR="009B69F0">
        <w:t>/</w:t>
      </w:r>
      <w:r w:rsidR="00B965CC">
        <w:t>subject(s)</w:t>
      </w:r>
      <w:r w:rsidR="009B69F0">
        <w:t>,</w:t>
      </w:r>
      <w:r w:rsidR="00E36893" w:rsidRPr="00E860B5">
        <w:t xml:space="preserve"> where the</w:t>
      </w:r>
      <w:r w:rsidR="009B69F0">
        <w:t>ir course</w:t>
      </w:r>
      <w:r w:rsidR="00E36893" w:rsidRPr="00E860B5">
        <w:t xml:space="preserve"> </w:t>
      </w:r>
      <w:r w:rsidR="003F5625">
        <w:t>funded</w:t>
      </w:r>
      <w:r w:rsidR="009B69F0">
        <w:t xml:space="preserve"> </w:t>
      </w:r>
      <w:r w:rsidR="00E36893" w:rsidRPr="00E860B5">
        <w:t>hours</w:t>
      </w:r>
      <w:r w:rsidR="00EE4AC5" w:rsidRPr="00E860B5">
        <w:t xml:space="preserve"> </w:t>
      </w:r>
      <w:r w:rsidR="009B69F0">
        <w:t>have</w:t>
      </w:r>
      <w:r w:rsidR="00E36893" w:rsidRPr="00E860B5">
        <w:t xml:space="preserve"> exceed</w:t>
      </w:r>
      <w:r w:rsidR="009B69F0">
        <w:t>ed</w:t>
      </w:r>
      <w:r w:rsidR="00E36893" w:rsidRPr="00E860B5">
        <w:t xml:space="preserve"> the </w:t>
      </w:r>
      <w:r w:rsidR="00EE4AC5" w:rsidRPr="00E860B5">
        <w:t xml:space="preserve">maximum funded </w:t>
      </w:r>
      <w:r w:rsidR="009B69F0">
        <w:t xml:space="preserve">claimable hours </w:t>
      </w:r>
      <w:r w:rsidR="002D127A">
        <w:t>set by the Government</w:t>
      </w:r>
      <w:r w:rsidR="009B69F0">
        <w:t>.</w:t>
      </w:r>
    </w:p>
    <w:p w14:paraId="2F77B02D" w14:textId="54434E60" w:rsidR="003C2C9A" w:rsidRPr="00BE06A8" w:rsidRDefault="00946BD6" w:rsidP="00536206">
      <w:pPr>
        <w:pStyle w:val="MSBTextNum"/>
        <w:numPr>
          <w:ilvl w:val="0"/>
          <w:numId w:val="0"/>
        </w:numPr>
        <w:ind w:left="1418" w:hanging="709"/>
      </w:pPr>
      <w:r>
        <w:t>4.3</w:t>
      </w:r>
      <w:r w:rsidR="00AD199C">
        <w:t>2</w:t>
      </w:r>
      <w:r>
        <w:t xml:space="preserve"> </w:t>
      </w:r>
      <w:r w:rsidR="00536206">
        <w:tab/>
      </w:r>
      <w:r w:rsidR="00A23E61" w:rsidRPr="00BE06A8">
        <w:t xml:space="preserve">A </w:t>
      </w:r>
      <w:r w:rsidR="00A035CD" w:rsidRPr="00BE06A8">
        <w:t xml:space="preserve">VET </w:t>
      </w:r>
      <w:r w:rsidR="00DB6381">
        <w:t xml:space="preserve">learner </w:t>
      </w:r>
      <w:r w:rsidR="00A23E61" w:rsidRPr="00BE06A8">
        <w:t xml:space="preserve">enrolling in a </w:t>
      </w:r>
      <w:proofErr w:type="gramStart"/>
      <w:r w:rsidR="00A23E61" w:rsidRPr="00BE06A8">
        <w:t>Government</w:t>
      </w:r>
      <w:proofErr w:type="gramEnd"/>
      <w:r w:rsidR="00A23E61" w:rsidRPr="00BE06A8">
        <w:t xml:space="preserve"> funded c</w:t>
      </w:r>
      <w:r w:rsidR="003C2C9A" w:rsidRPr="00BE06A8">
        <w:t xml:space="preserve">ourse at the Certificate IV level and below, will be charged the concession fee if, prior to commencement of training, </w:t>
      </w:r>
      <w:r w:rsidR="00E619D1">
        <w:t>they</w:t>
      </w:r>
      <w:r w:rsidR="00264AD6" w:rsidRPr="00BE06A8">
        <w:t xml:space="preserve"> </w:t>
      </w:r>
      <w:r w:rsidR="003C2C9A" w:rsidRPr="00BE06A8">
        <w:t>hold a current and valid:</w:t>
      </w:r>
    </w:p>
    <w:p w14:paraId="1DAE820C" w14:textId="77777777" w:rsidR="003C2C9A" w:rsidRDefault="003C2C9A" w:rsidP="00536206">
      <w:pPr>
        <w:pStyle w:val="ListParagraph"/>
        <w:numPr>
          <w:ilvl w:val="0"/>
          <w:numId w:val="20"/>
        </w:numPr>
        <w:spacing w:before="120"/>
        <w:ind w:left="1985" w:hanging="567"/>
      </w:pPr>
      <w:r>
        <w:t>Health Care Car</w:t>
      </w:r>
      <w:r w:rsidR="00B06504">
        <w:t xml:space="preserve">d issued by the </w:t>
      </w:r>
      <w:proofErr w:type="gramStart"/>
      <w:r w:rsidR="00B06504">
        <w:t>Commonwealth;</w:t>
      </w:r>
      <w:proofErr w:type="gramEnd"/>
      <w:r w:rsidR="00B06504">
        <w:t xml:space="preserve"> </w:t>
      </w:r>
    </w:p>
    <w:p w14:paraId="4ABFB5B7" w14:textId="77777777" w:rsidR="003C2C9A" w:rsidRDefault="003C2C9A" w:rsidP="00536206">
      <w:pPr>
        <w:pStyle w:val="ListParagraph"/>
        <w:numPr>
          <w:ilvl w:val="0"/>
          <w:numId w:val="20"/>
        </w:numPr>
        <w:spacing w:before="120"/>
        <w:ind w:left="1985" w:hanging="567"/>
      </w:pPr>
      <w:r>
        <w:t>Pensioner Concession Card; or</w:t>
      </w:r>
    </w:p>
    <w:p w14:paraId="37AAFF87" w14:textId="77777777" w:rsidR="003C2C9A" w:rsidRDefault="003C2C9A" w:rsidP="00536206">
      <w:pPr>
        <w:pStyle w:val="ListParagraph"/>
        <w:numPr>
          <w:ilvl w:val="0"/>
          <w:numId w:val="20"/>
        </w:numPr>
        <w:spacing w:before="120"/>
        <w:ind w:left="1985" w:hanging="567"/>
      </w:pPr>
      <w:r>
        <w:t>Veteran’s Gold Card; or</w:t>
      </w:r>
    </w:p>
    <w:p w14:paraId="3619B3E9" w14:textId="77777777" w:rsidR="003C2C9A" w:rsidRDefault="003C2C9A" w:rsidP="00536206">
      <w:pPr>
        <w:pStyle w:val="ListParagraph"/>
        <w:numPr>
          <w:ilvl w:val="0"/>
          <w:numId w:val="20"/>
        </w:numPr>
        <w:spacing w:before="120"/>
        <w:ind w:left="1985" w:hanging="567"/>
      </w:pPr>
      <w:r>
        <w:t>An alternative card or concession eligibility criterion approved by the Minister.</w:t>
      </w:r>
    </w:p>
    <w:p w14:paraId="1317D1A1" w14:textId="53F767C4" w:rsidR="007476C9" w:rsidRDefault="00946BD6" w:rsidP="00536206">
      <w:pPr>
        <w:pStyle w:val="MSBTextNum"/>
        <w:numPr>
          <w:ilvl w:val="0"/>
          <w:numId w:val="0"/>
        </w:numPr>
        <w:ind w:left="1418" w:hanging="709"/>
      </w:pPr>
      <w:r>
        <w:t>4.3</w:t>
      </w:r>
      <w:r w:rsidR="00AD199C">
        <w:t>3</w:t>
      </w:r>
      <w:r>
        <w:t xml:space="preserve"> </w:t>
      </w:r>
      <w:r w:rsidR="00536206">
        <w:tab/>
      </w:r>
      <w:r w:rsidR="006101F5">
        <w:t xml:space="preserve">The concessions provided </w:t>
      </w:r>
      <w:r w:rsidR="007476C9">
        <w:t xml:space="preserve">to a </w:t>
      </w:r>
      <w:r w:rsidR="007476C9" w:rsidRPr="00BE06A8">
        <w:t xml:space="preserve">VET </w:t>
      </w:r>
      <w:r w:rsidR="0030773D">
        <w:t xml:space="preserve">learner </w:t>
      </w:r>
      <w:r w:rsidR="007476C9" w:rsidRPr="00BE06A8">
        <w:t xml:space="preserve">enrolling in a </w:t>
      </w:r>
      <w:proofErr w:type="gramStart"/>
      <w:r w:rsidR="007476C9" w:rsidRPr="00BE06A8">
        <w:t>Government</w:t>
      </w:r>
      <w:proofErr w:type="gramEnd"/>
      <w:r w:rsidR="007476C9" w:rsidRPr="00BE06A8">
        <w:t xml:space="preserve"> funded course </w:t>
      </w:r>
      <w:r w:rsidR="003C2C9A">
        <w:t>also appl</w:t>
      </w:r>
      <w:r w:rsidR="00B63640">
        <w:t>ies</w:t>
      </w:r>
      <w:r w:rsidR="003C2C9A">
        <w:t xml:space="preserve"> to a dependant spouse or dependent child of </w:t>
      </w:r>
      <w:r w:rsidR="00264AD6">
        <w:t>the</w:t>
      </w:r>
      <w:r w:rsidR="003C2C9A">
        <w:t xml:space="preserve"> card holder as identified on the Concession Card.</w:t>
      </w:r>
      <w:r w:rsidR="00F465C4">
        <w:t xml:space="preserve"> </w:t>
      </w:r>
      <w:r w:rsidR="003C2C9A">
        <w:t xml:space="preserve">Where a prospective </w:t>
      </w:r>
      <w:r w:rsidR="00A035CD">
        <w:t xml:space="preserve">VET </w:t>
      </w:r>
      <w:r w:rsidR="0030773D">
        <w:t xml:space="preserve">learner </w:t>
      </w:r>
      <w:r w:rsidR="003C2C9A">
        <w:t xml:space="preserve">is not able to produce appropriate proof of concession prior to the commencement of training, </w:t>
      </w:r>
      <w:r w:rsidR="00F70185">
        <w:t xml:space="preserve">the </w:t>
      </w:r>
      <w:r w:rsidR="0030773D">
        <w:t xml:space="preserve">learner </w:t>
      </w:r>
      <w:r w:rsidR="003C2C9A">
        <w:t xml:space="preserve">will be allowed </w:t>
      </w:r>
      <w:r w:rsidR="00B965CC">
        <w:t xml:space="preserve">an appropriate </w:t>
      </w:r>
      <w:r w:rsidR="003C2C9A">
        <w:t>grace period to provide their proof of concession</w:t>
      </w:r>
      <w:r w:rsidR="00AC2BDD">
        <w:t>, after which time full fees are payable.</w:t>
      </w:r>
      <w:r w:rsidR="00110380">
        <w:t xml:space="preserve"> </w:t>
      </w:r>
      <w:r w:rsidR="00B965CC">
        <w:t>O</w:t>
      </w:r>
      <w:r w:rsidR="007476C9">
        <w:t>ther concessions will apply in accordance with the State Government Guidelines.</w:t>
      </w:r>
    </w:p>
    <w:p w14:paraId="13D1DB1E" w14:textId="02F00953" w:rsidR="005A0960" w:rsidRPr="00E860B5" w:rsidRDefault="005A0960" w:rsidP="005A0960">
      <w:pPr>
        <w:pStyle w:val="MSBTextNum"/>
        <w:numPr>
          <w:ilvl w:val="0"/>
          <w:numId w:val="0"/>
        </w:numPr>
        <w:ind w:left="709"/>
        <w:rPr>
          <w:b/>
        </w:rPr>
      </w:pPr>
      <w:r w:rsidRPr="00E860B5">
        <w:rPr>
          <w:b/>
        </w:rPr>
        <w:t xml:space="preserve">Fee </w:t>
      </w:r>
      <w:r w:rsidR="00F63303">
        <w:rPr>
          <w:b/>
        </w:rPr>
        <w:t>p</w:t>
      </w:r>
      <w:r w:rsidRPr="00E860B5">
        <w:rPr>
          <w:b/>
        </w:rPr>
        <w:t>rotection</w:t>
      </w:r>
      <w:r w:rsidR="005B0996" w:rsidRPr="00E860B5">
        <w:rPr>
          <w:b/>
        </w:rPr>
        <w:t xml:space="preserve"> </w:t>
      </w:r>
    </w:p>
    <w:p w14:paraId="7E997E7A" w14:textId="7E50CAB3" w:rsidR="00225B60" w:rsidRPr="00E860B5" w:rsidRDefault="00946BD6" w:rsidP="004C74E4">
      <w:pPr>
        <w:pStyle w:val="MSBTextNum"/>
        <w:numPr>
          <w:ilvl w:val="0"/>
          <w:numId w:val="0"/>
        </w:numPr>
        <w:ind w:left="1418" w:hanging="709"/>
      </w:pPr>
      <w:r>
        <w:t>4.3</w:t>
      </w:r>
      <w:r w:rsidR="00AD199C">
        <w:t>4</w:t>
      </w:r>
      <w:r>
        <w:t xml:space="preserve"> </w:t>
      </w:r>
      <w:r w:rsidR="004C74E4">
        <w:tab/>
      </w:r>
      <w:r w:rsidR="00225B60" w:rsidRPr="00E860B5">
        <w:t xml:space="preserve">Holmesglen </w:t>
      </w:r>
      <w:r w:rsidR="00225B60">
        <w:t>has in place a</w:t>
      </w:r>
      <w:r w:rsidR="00225B60" w:rsidRPr="00E860B5">
        <w:t xml:space="preserve"> fee protection </w:t>
      </w:r>
      <w:r w:rsidR="00225B60">
        <w:t xml:space="preserve">policy </w:t>
      </w:r>
      <w:r w:rsidR="00225B60" w:rsidRPr="00E860B5">
        <w:t xml:space="preserve">where the delivery of a course is discontinued or cancelled by Holmesglen following the enrolment of a </w:t>
      </w:r>
      <w:r w:rsidR="0030773D">
        <w:t>learner</w:t>
      </w:r>
      <w:r w:rsidR="00225B60">
        <w:t>,</w:t>
      </w:r>
      <w:r w:rsidR="00225B60" w:rsidRPr="00E860B5">
        <w:t xml:space="preserve"> and where </w:t>
      </w:r>
      <w:r w:rsidR="00225B60">
        <w:t xml:space="preserve">the pre-paid </w:t>
      </w:r>
      <w:r w:rsidR="00225B60" w:rsidRPr="00E860B5">
        <w:t xml:space="preserve">tuition fees exceed </w:t>
      </w:r>
      <w:r w:rsidR="00225B60">
        <w:t>$1,500</w:t>
      </w:r>
      <w:r w:rsidR="00225B60" w:rsidRPr="00E860B5">
        <w:t xml:space="preserve">. </w:t>
      </w:r>
      <w:r w:rsidR="00225B60">
        <w:t>The</w:t>
      </w:r>
      <w:r w:rsidR="00225B60" w:rsidRPr="00E860B5">
        <w:t xml:space="preserve"> fee protection </w:t>
      </w:r>
      <w:r w:rsidR="00225B60">
        <w:t>policy ensures:</w:t>
      </w:r>
    </w:p>
    <w:p w14:paraId="61961BEF" w14:textId="06AA1306" w:rsidR="00225B60" w:rsidRPr="00E860B5" w:rsidRDefault="0030773D" w:rsidP="00536206">
      <w:pPr>
        <w:pStyle w:val="ListParagraph"/>
        <w:numPr>
          <w:ilvl w:val="0"/>
          <w:numId w:val="32"/>
        </w:numPr>
        <w:spacing w:before="120"/>
        <w:ind w:left="1985" w:hanging="567"/>
      </w:pPr>
      <w:r>
        <w:t>Learners</w:t>
      </w:r>
      <w:r w:rsidR="00225B60" w:rsidRPr="00E860B5">
        <w:t xml:space="preserve"> are offered a place in an equivalent course where possible at a suitable location of study, without any additional cost</w:t>
      </w:r>
      <w:r w:rsidR="00225B60">
        <w:t>;</w:t>
      </w:r>
      <w:r w:rsidR="00225B60" w:rsidRPr="00E860B5">
        <w:t xml:space="preserve"> or</w:t>
      </w:r>
    </w:p>
    <w:p w14:paraId="56BA855A" w14:textId="34AE8777" w:rsidR="00225B60" w:rsidRDefault="0030773D" w:rsidP="00536206">
      <w:pPr>
        <w:pStyle w:val="ListParagraph"/>
        <w:numPr>
          <w:ilvl w:val="0"/>
          <w:numId w:val="32"/>
        </w:numPr>
        <w:spacing w:before="120"/>
        <w:ind w:left="1985" w:hanging="567"/>
      </w:pPr>
      <w:r>
        <w:t>Learners</w:t>
      </w:r>
      <w:r w:rsidR="00225B60" w:rsidRPr="00E860B5">
        <w:t xml:space="preserve"> are refunded </w:t>
      </w:r>
      <w:r w:rsidR="00225B60">
        <w:t>all fees paid in advance</w:t>
      </w:r>
      <w:r w:rsidR="00225B60" w:rsidRPr="00E860B5">
        <w:t xml:space="preserve">, where the </w:t>
      </w:r>
      <w:r>
        <w:t xml:space="preserve">learner </w:t>
      </w:r>
      <w:r w:rsidR="00225B60" w:rsidRPr="00E860B5">
        <w:t xml:space="preserve">decides not to undertake study in the equivalent course. </w:t>
      </w:r>
    </w:p>
    <w:p w14:paraId="6250A910" w14:textId="71409341" w:rsidR="00225B60" w:rsidRPr="00A82C3B" w:rsidRDefault="00C655CE" w:rsidP="004C74E4">
      <w:pPr>
        <w:pStyle w:val="MSBTextNum"/>
        <w:numPr>
          <w:ilvl w:val="0"/>
          <w:numId w:val="0"/>
        </w:numPr>
        <w:ind w:left="1418" w:hanging="709"/>
        <w:rPr>
          <w:color w:val="0000FF"/>
        </w:rPr>
      </w:pPr>
      <w:r>
        <w:t>4.3</w:t>
      </w:r>
      <w:r w:rsidR="00AD199C">
        <w:t>5</w:t>
      </w:r>
      <w:r w:rsidR="004C74E4">
        <w:tab/>
      </w:r>
      <w:r w:rsidR="0030773D">
        <w:t>Overseas</w:t>
      </w:r>
      <w:r w:rsidR="00225B60">
        <w:t xml:space="preserve"> </w:t>
      </w:r>
      <w:r w:rsidR="0030773D">
        <w:t>learners</w:t>
      </w:r>
      <w:r w:rsidR="00225B60">
        <w:t xml:space="preserve"> are refunded in accordance with the </w:t>
      </w:r>
      <w:hyperlink r:id="rId13" w:history="1">
        <w:r w:rsidR="008101C4" w:rsidRPr="006E710D">
          <w:rPr>
            <w:rStyle w:val="Hyperlink"/>
          </w:rPr>
          <w:t>Fee Payment and Debt Management Procedure (</w:t>
        </w:r>
        <w:r w:rsidR="00CD7703">
          <w:rPr>
            <w:rStyle w:val="Hyperlink"/>
          </w:rPr>
          <w:t xml:space="preserve">Domestic </w:t>
        </w:r>
        <w:r w:rsidR="008101C4" w:rsidRPr="006E710D">
          <w:rPr>
            <w:rStyle w:val="Hyperlink"/>
          </w:rPr>
          <w:t>Learners)</w:t>
        </w:r>
      </w:hyperlink>
      <w:r w:rsidR="00225B60" w:rsidRPr="00A82C3B">
        <w:rPr>
          <w:color w:val="0000FF"/>
        </w:rPr>
        <w:t>.</w:t>
      </w:r>
    </w:p>
    <w:p w14:paraId="7EE194DE" w14:textId="3B5AE78F" w:rsidR="0041513C" w:rsidRPr="00E860B5" w:rsidRDefault="0041513C" w:rsidP="00E860B5">
      <w:pPr>
        <w:pStyle w:val="ListParagraph"/>
        <w:spacing w:before="120"/>
        <w:rPr>
          <w:b/>
        </w:rPr>
      </w:pPr>
      <w:r w:rsidRPr="00E860B5">
        <w:rPr>
          <w:b/>
        </w:rPr>
        <w:t xml:space="preserve">Tuition </w:t>
      </w:r>
      <w:r w:rsidR="00F63303">
        <w:rPr>
          <w:b/>
        </w:rPr>
        <w:t>a</w:t>
      </w:r>
      <w:r w:rsidRPr="00E860B5">
        <w:rPr>
          <w:b/>
        </w:rPr>
        <w:t>ssurance</w:t>
      </w:r>
      <w:r w:rsidR="00F63303">
        <w:rPr>
          <w:b/>
        </w:rPr>
        <w:t xml:space="preserve"> arrangements</w:t>
      </w:r>
    </w:p>
    <w:p w14:paraId="2EB232CC" w14:textId="2FFD2288" w:rsidR="00225B60" w:rsidRDefault="009F5C50" w:rsidP="009F5C50">
      <w:pPr>
        <w:pStyle w:val="MSBTextNum"/>
        <w:numPr>
          <w:ilvl w:val="0"/>
          <w:numId w:val="0"/>
        </w:numPr>
        <w:ind w:left="1418" w:hanging="709"/>
      </w:pPr>
      <w:r>
        <w:t>4.3</w:t>
      </w:r>
      <w:r w:rsidR="00AD199C">
        <w:t>6</w:t>
      </w:r>
      <w:r>
        <w:tab/>
      </w:r>
      <w:r w:rsidR="00225B60" w:rsidRPr="00225B60">
        <w:t xml:space="preserve">Holmesglen has in place tuition assurance arrangements where the delivery of a VET Student </w:t>
      </w:r>
      <w:r w:rsidR="00EB6959" w:rsidRPr="00225B60">
        <w:t>Loans,</w:t>
      </w:r>
      <w:r w:rsidR="00225B60" w:rsidRPr="00225B60">
        <w:t xml:space="preserve"> or FEE-HELP course is discontinued or cancelled by Holmesglen following the enrolment of a </w:t>
      </w:r>
      <w:r w:rsidR="0030773D">
        <w:t>learner</w:t>
      </w:r>
      <w:r w:rsidR="00225B60" w:rsidRPr="00225B60">
        <w:t xml:space="preserve">. The arrangement ensures: </w:t>
      </w:r>
    </w:p>
    <w:p w14:paraId="0D35F2D9" w14:textId="43B4274B" w:rsidR="00225B60" w:rsidRDefault="00225B60" w:rsidP="009F6A61">
      <w:pPr>
        <w:pStyle w:val="MSBTextNum"/>
        <w:numPr>
          <w:ilvl w:val="4"/>
          <w:numId w:val="49"/>
        </w:numPr>
        <w:ind w:left="1985" w:hanging="567"/>
      </w:pPr>
      <w:r>
        <w:t xml:space="preserve">Affected enrolled VET Student Loans </w:t>
      </w:r>
      <w:r w:rsidR="0030773D">
        <w:t xml:space="preserve">learner </w:t>
      </w:r>
      <w:r>
        <w:t xml:space="preserve">to complete their course at another provider where a replacement course is </w:t>
      </w:r>
      <w:proofErr w:type="gramStart"/>
      <w:r>
        <w:t>available;</w:t>
      </w:r>
      <w:proofErr w:type="gramEnd"/>
      <w:r>
        <w:t xml:space="preserve"> </w:t>
      </w:r>
    </w:p>
    <w:p w14:paraId="69B2157E" w14:textId="07DF3ECA" w:rsidR="00225B60" w:rsidRDefault="00225B60" w:rsidP="009F6A61">
      <w:pPr>
        <w:pStyle w:val="MSBTextNum"/>
        <w:numPr>
          <w:ilvl w:val="4"/>
          <w:numId w:val="49"/>
        </w:numPr>
        <w:ind w:left="1985" w:hanging="567"/>
      </w:pPr>
      <w:r>
        <w:t xml:space="preserve">Affected enrolled FEE-HELP </w:t>
      </w:r>
      <w:r w:rsidR="0030773D">
        <w:t xml:space="preserve">learners </w:t>
      </w:r>
      <w:r>
        <w:t xml:space="preserve">to elect to complete their course at another provider where a replacement course is </w:t>
      </w:r>
      <w:r w:rsidR="002B22FC">
        <w:t>available or</w:t>
      </w:r>
      <w:r>
        <w:t xml:space="preserve"> receive a fee re-credit for any units of study commenced but not completed at the time Holmesglen ceases to offer the course.</w:t>
      </w:r>
    </w:p>
    <w:p w14:paraId="1CAC5248" w14:textId="51689335" w:rsidR="00225B60" w:rsidRPr="00E860B5" w:rsidRDefault="00C655CE" w:rsidP="004C74E4">
      <w:pPr>
        <w:pStyle w:val="MSBTextNum"/>
        <w:numPr>
          <w:ilvl w:val="0"/>
          <w:numId w:val="0"/>
        </w:numPr>
        <w:ind w:left="1418" w:hanging="709"/>
      </w:pPr>
      <w:r>
        <w:t>4.3</w:t>
      </w:r>
      <w:r w:rsidR="00AD199C">
        <w:t>7</w:t>
      </w:r>
      <w:r>
        <w:t xml:space="preserve"> </w:t>
      </w:r>
      <w:r w:rsidR="004C74E4">
        <w:tab/>
      </w:r>
      <w:r w:rsidR="0030773D">
        <w:t>Overseas</w:t>
      </w:r>
      <w:r w:rsidR="00225B60">
        <w:t xml:space="preserve"> </w:t>
      </w:r>
      <w:r w:rsidR="0030773D">
        <w:t xml:space="preserve">learners </w:t>
      </w:r>
      <w:r w:rsidR="00225B60">
        <w:t>are covered under the Australian Government’s Tuition Protections Service (TPS)</w:t>
      </w:r>
      <w:r w:rsidR="00A6379F">
        <w:t>.</w:t>
      </w:r>
    </w:p>
    <w:p w14:paraId="493E6D81" w14:textId="38D980E9" w:rsidR="0059052E" w:rsidRPr="0059052E" w:rsidRDefault="00635F3F" w:rsidP="009E272D">
      <w:pPr>
        <w:pStyle w:val="Heading2"/>
        <w:numPr>
          <w:ilvl w:val="0"/>
          <w:numId w:val="0"/>
        </w:numPr>
        <w:ind w:left="709"/>
      </w:pPr>
      <w:r w:rsidRPr="00635F3F">
        <w:rPr>
          <w:b/>
        </w:rPr>
        <w:t xml:space="preserve">Enrolment </w:t>
      </w:r>
      <w:r w:rsidR="007F7394">
        <w:rPr>
          <w:b/>
        </w:rPr>
        <w:t>a</w:t>
      </w:r>
      <w:r w:rsidRPr="00635F3F">
        <w:rPr>
          <w:b/>
        </w:rPr>
        <w:t xml:space="preserve">ppeal </w:t>
      </w:r>
    </w:p>
    <w:p w14:paraId="546DA733" w14:textId="50B7E918" w:rsidR="009F6A61" w:rsidRDefault="00C655CE" w:rsidP="00F05246">
      <w:pPr>
        <w:pStyle w:val="MSBTextNum"/>
        <w:numPr>
          <w:ilvl w:val="0"/>
          <w:numId w:val="0"/>
        </w:numPr>
        <w:ind w:left="1418" w:hanging="709"/>
      </w:pPr>
      <w:r>
        <w:t>4.</w:t>
      </w:r>
      <w:r w:rsidR="00AD199C">
        <w:t>38</w:t>
      </w:r>
      <w:r>
        <w:t xml:space="preserve"> </w:t>
      </w:r>
      <w:r w:rsidR="004C74E4">
        <w:tab/>
      </w:r>
      <w:r w:rsidR="002816CB">
        <w:t xml:space="preserve">A </w:t>
      </w:r>
      <w:r w:rsidR="0030773D">
        <w:t xml:space="preserve">learner </w:t>
      </w:r>
      <w:r w:rsidR="002816CB">
        <w:t xml:space="preserve">who wishes to appeal against an enrolment related decision by </w:t>
      </w:r>
      <w:r w:rsidR="00F53A19">
        <w:t>Holmesglen</w:t>
      </w:r>
      <w:r w:rsidR="002816CB">
        <w:t xml:space="preserve"> or make a complaint about the implementation of the </w:t>
      </w:r>
      <w:r w:rsidR="00F53A19">
        <w:t>Enrolment</w:t>
      </w:r>
      <w:r w:rsidR="00F70185">
        <w:t xml:space="preserve"> Policy and Procedure </w:t>
      </w:r>
      <w:r w:rsidR="002816CB">
        <w:t xml:space="preserve">may do so in accordance with the </w:t>
      </w:r>
      <w:hyperlink r:id="rId14" w:history="1">
        <w:r w:rsidR="002816CB" w:rsidRPr="006E710D">
          <w:rPr>
            <w:rStyle w:val="Hyperlink"/>
          </w:rPr>
          <w:t>Co</w:t>
        </w:r>
        <w:r w:rsidR="00F53A19" w:rsidRPr="006E710D">
          <w:rPr>
            <w:rStyle w:val="Hyperlink"/>
          </w:rPr>
          <w:t xml:space="preserve">mplaints </w:t>
        </w:r>
        <w:r w:rsidR="0030773D" w:rsidRPr="006E710D">
          <w:rPr>
            <w:rStyle w:val="Hyperlink"/>
          </w:rPr>
          <w:t xml:space="preserve">and Appeals </w:t>
        </w:r>
        <w:r w:rsidR="00F53A19" w:rsidRPr="006E710D">
          <w:rPr>
            <w:rStyle w:val="Hyperlink"/>
          </w:rPr>
          <w:t>Policy</w:t>
        </w:r>
        <w:r w:rsidR="006C253E" w:rsidRPr="006E710D">
          <w:rPr>
            <w:rStyle w:val="Hyperlink"/>
          </w:rPr>
          <w:t xml:space="preserve"> (Learners)</w:t>
        </w:r>
      </w:hyperlink>
      <w:r w:rsidR="00F53A19" w:rsidRPr="00CE22D2">
        <w:rPr>
          <w:color w:val="0000FF"/>
        </w:rPr>
        <w:t xml:space="preserve"> </w:t>
      </w:r>
      <w:r w:rsidR="00F53A19">
        <w:t>and</w:t>
      </w:r>
      <w:r w:rsidR="0017062A">
        <w:t xml:space="preserve"> </w:t>
      </w:r>
      <w:hyperlink r:id="rId15" w:history="1">
        <w:r w:rsidR="0017062A" w:rsidRPr="006E710D">
          <w:rPr>
            <w:rStyle w:val="Hyperlink"/>
          </w:rPr>
          <w:t>Complaints and Appeals</w:t>
        </w:r>
        <w:r w:rsidR="00F53A19" w:rsidRPr="006E710D">
          <w:rPr>
            <w:rStyle w:val="Hyperlink"/>
          </w:rPr>
          <w:t xml:space="preserve"> Procedure</w:t>
        </w:r>
        <w:r w:rsidR="006C253E" w:rsidRPr="006E710D">
          <w:rPr>
            <w:rStyle w:val="Hyperlink"/>
          </w:rPr>
          <w:t xml:space="preserve"> (Learners)</w:t>
        </w:r>
      </w:hyperlink>
      <w:r w:rsidR="00F53A19" w:rsidRPr="00CE22D2">
        <w:t>.</w:t>
      </w:r>
    </w:p>
    <w:p w14:paraId="1A20A12F" w14:textId="77777777" w:rsidR="002B22FC" w:rsidRDefault="002B22FC" w:rsidP="00F05246">
      <w:pPr>
        <w:pStyle w:val="MSBTextNum"/>
        <w:numPr>
          <w:ilvl w:val="0"/>
          <w:numId w:val="0"/>
        </w:numPr>
        <w:ind w:left="1418" w:hanging="709"/>
      </w:pPr>
    </w:p>
    <w:p w14:paraId="1C6CFA53" w14:textId="77777777" w:rsidR="002B22FC" w:rsidRDefault="002B22FC" w:rsidP="00F05246">
      <w:pPr>
        <w:pStyle w:val="MSBTextNum"/>
        <w:numPr>
          <w:ilvl w:val="0"/>
          <w:numId w:val="0"/>
        </w:numPr>
        <w:ind w:left="1418" w:hanging="709"/>
      </w:pPr>
    </w:p>
    <w:p w14:paraId="27F27885" w14:textId="77777777" w:rsidR="00E41325" w:rsidRPr="00F53A19" w:rsidRDefault="00E41325" w:rsidP="0059052E">
      <w:pPr>
        <w:pStyle w:val="Heading2"/>
        <w:numPr>
          <w:ilvl w:val="0"/>
          <w:numId w:val="0"/>
        </w:numPr>
        <w:ind w:left="709"/>
        <w:rPr>
          <w:b/>
        </w:rPr>
      </w:pPr>
      <w:r w:rsidRPr="00F53A19">
        <w:rPr>
          <w:b/>
        </w:rPr>
        <w:t>Records retention</w:t>
      </w:r>
    </w:p>
    <w:p w14:paraId="1C06615B" w14:textId="4CCC9BE7" w:rsidR="00A8363E" w:rsidRPr="00B14302" w:rsidRDefault="00C655CE" w:rsidP="004C74E4">
      <w:pPr>
        <w:pStyle w:val="MSBTextNum"/>
        <w:numPr>
          <w:ilvl w:val="0"/>
          <w:numId w:val="0"/>
        </w:numPr>
        <w:ind w:left="1418" w:hanging="709"/>
      </w:pPr>
      <w:r>
        <w:t>4.</w:t>
      </w:r>
      <w:r w:rsidR="00AD199C">
        <w:t>39</w:t>
      </w:r>
      <w:r>
        <w:t xml:space="preserve"> </w:t>
      </w:r>
      <w:r w:rsidR="004C74E4">
        <w:tab/>
      </w:r>
      <w:r w:rsidR="00A8363E" w:rsidRPr="00B14302">
        <w:t xml:space="preserve">Holmesglen </w:t>
      </w:r>
      <w:r w:rsidR="00A8363E" w:rsidRPr="00B14302">
        <w:rPr>
          <w:shd w:val="clear" w:color="auto" w:fill="FFFFFF"/>
        </w:rPr>
        <w:t xml:space="preserve">protects the confidentiality of information </w:t>
      </w:r>
      <w:r w:rsidR="004955C7">
        <w:rPr>
          <w:shd w:val="clear" w:color="auto" w:fill="FFFFFF"/>
        </w:rPr>
        <w:t xml:space="preserve">collected </w:t>
      </w:r>
      <w:r w:rsidR="00A8363E" w:rsidRPr="00B14302">
        <w:rPr>
          <w:shd w:val="clear" w:color="auto" w:fill="FFFFFF"/>
        </w:rPr>
        <w:t xml:space="preserve">about </w:t>
      </w:r>
      <w:r w:rsidR="0030773D">
        <w:t>learners</w:t>
      </w:r>
      <w:r w:rsidR="00A8363E" w:rsidRPr="00B14302">
        <w:rPr>
          <w:shd w:val="clear" w:color="auto" w:fill="FFFFFF"/>
        </w:rPr>
        <w:t>. All personal informatio</w:t>
      </w:r>
      <w:r w:rsidR="00F53A19" w:rsidRPr="00B14302">
        <w:rPr>
          <w:shd w:val="clear" w:color="auto" w:fill="FFFFFF"/>
        </w:rPr>
        <w:t>n collected for the purpose of application to e</w:t>
      </w:r>
      <w:r w:rsidR="00A8363E" w:rsidRPr="00B14302">
        <w:rPr>
          <w:shd w:val="clear" w:color="auto" w:fill="FFFFFF"/>
        </w:rPr>
        <w:t>nrolment will be treated as confidential</w:t>
      </w:r>
      <w:r w:rsidR="00F53A19" w:rsidRPr="00B14302">
        <w:rPr>
          <w:shd w:val="clear" w:color="auto" w:fill="FFFFFF"/>
        </w:rPr>
        <w:t xml:space="preserve"> in accordance with Holmesglen </w:t>
      </w:r>
      <w:hyperlink r:id="rId16" w:history="1">
        <w:r w:rsidR="00F53A19" w:rsidRPr="00C83E1A">
          <w:rPr>
            <w:rStyle w:val="Hyperlink"/>
            <w:shd w:val="clear" w:color="auto" w:fill="FFFFFF"/>
          </w:rPr>
          <w:t>Privacy</w:t>
        </w:r>
        <w:r w:rsidR="002A0578" w:rsidRPr="00C83E1A">
          <w:rPr>
            <w:rStyle w:val="Hyperlink"/>
            <w:shd w:val="clear" w:color="auto" w:fill="FFFFFF"/>
          </w:rPr>
          <w:t xml:space="preserve"> </w:t>
        </w:r>
        <w:r w:rsidR="00D76B81" w:rsidRPr="00C83E1A">
          <w:rPr>
            <w:rStyle w:val="Hyperlink"/>
            <w:shd w:val="clear" w:color="auto" w:fill="FFFFFF"/>
          </w:rPr>
          <w:t>Policy</w:t>
        </w:r>
      </w:hyperlink>
      <w:r w:rsidR="002A0578">
        <w:rPr>
          <w:shd w:val="clear" w:color="auto" w:fill="FFFFFF"/>
        </w:rPr>
        <w:t>.</w:t>
      </w:r>
    </w:p>
    <w:p w14:paraId="76123287" w14:textId="0985559D" w:rsidR="00793775" w:rsidRDefault="00C655CE" w:rsidP="004C74E4">
      <w:pPr>
        <w:pStyle w:val="MSBTextNum"/>
        <w:numPr>
          <w:ilvl w:val="0"/>
          <w:numId w:val="0"/>
        </w:numPr>
        <w:ind w:left="1418" w:hanging="709"/>
      </w:pPr>
      <w:r>
        <w:t>4.4</w:t>
      </w:r>
      <w:r w:rsidR="00AD199C">
        <w:t>0</w:t>
      </w:r>
      <w:r>
        <w:t xml:space="preserve"> </w:t>
      </w:r>
      <w:r w:rsidR="004C74E4">
        <w:tab/>
      </w:r>
      <w:r w:rsidR="0030773D">
        <w:t xml:space="preserve">Learner </w:t>
      </w:r>
      <w:r w:rsidR="00C34183" w:rsidRPr="00B14302">
        <w:t xml:space="preserve">enrolment documentation, eligibility evidence </w:t>
      </w:r>
      <w:r w:rsidR="00163374">
        <w:t>is</w:t>
      </w:r>
      <w:r w:rsidR="00C34183" w:rsidRPr="00B14302">
        <w:t xml:space="preserve"> maintained in line with </w:t>
      </w:r>
      <w:r w:rsidR="000D66E6">
        <w:t xml:space="preserve">the </w:t>
      </w:r>
      <w:r w:rsidR="00C34183" w:rsidRPr="00B14302">
        <w:t>Standards for RTOs,</w:t>
      </w:r>
      <w:r w:rsidR="002E5CF8">
        <w:t xml:space="preserve"> Higher Education Standards Framework,</w:t>
      </w:r>
      <w:r w:rsidR="00C34183" w:rsidRPr="00B14302">
        <w:t xml:space="preserve"> </w:t>
      </w:r>
      <w:r w:rsidR="00F53A19" w:rsidRPr="00B14302">
        <w:t>VET</w:t>
      </w:r>
      <w:r w:rsidR="00C34183" w:rsidRPr="00B14302">
        <w:t xml:space="preserve"> Funding Contract, </w:t>
      </w:r>
      <w:r w:rsidR="00652490">
        <w:t xml:space="preserve">The National Code </w:t>
      </w:r>
      <w:r w:rsidR="00B77269">
        <w:t>2018</w:t>
      </w:r>
      <w:r w:rsidR="00F93612">
        <w:t>,</w:t>
      </w:r>
      <w:r w:rsidR="00B77269">
        <w:t xml:space="preserve"> </w:t>
      </w:r>
      <w:r w:rsidR="001041F7">
        <w:t>Public Record Office Standard</w:t>
      </w:r>
      <w:r w:rsidR="000D66E6">
        <w:t>s</w:t>
      </w:r>
      <w:r w:rsidR="00C34183" w:rsidRPr="00B14302">
        <w:t xml:space="preserve">, </w:t>
      </w:r>
      <w:r w:rsidR="00F93612" w:rsidRPr="00110380">
        <w:t xml:space="preserve">Minimum Standards for Registration to Provide an Accredited Senior Secondary Course, </w:t>
      </w:r>
      <w:r w:rsidR="002E5CF8" w:rsidRPr="00110380">
        <w:t>Gov</w:t>
      </w:r>
      <w:r w:rsidR="00582CA1" w:rsidRPr="00110380">
        <w:t>ernment</w:t>
      </w:r>
      <w:r w:rsidR="002E5CF8" w:rsidRPr="00110380">
        <w:t xml:space="preserve"> </w:t>
      </w:r>
      <w:r w:rsidR="002E5CF8">
        <w:t xml:space="preserve">funded places, </w:t>
      </w:r>
      <w:r w:rsidR="00E54397">
        <w:t>HELP</w:t>
      </w:r>
      <w:r w:rsidR="00F53A19" w:rsidRPr="00B14302">
        <w:t xml:space="preserve"> Loans requirements</w:t>
      </w:r>
      <w:r w:rsidR="00C34183" w:rsidRPr="00B14302">
        <w:t xml:space="preserve">, </w:t>
      </w:r>
      <w:r w:rsidR="00F53A19" w:rsidRPr="00B14302">
        <w:t xml:space="preserve">Holmesglen Record </w:t>
      </w:r>
      <w:r w:rsidR="000D66E6">
        <w:t>R</w:t>
      </w:r>
      <w:r w:rsidR="00F53A19" w:rsidRPr="00B14302">
        <w:t xml:space="preserve">etention </w:t>
      </w:r>
      <w:r w:rsidR="000D66E6">
        <w:t>and Disposal s</w:t>
      </w:r>
      <w:r w:rsidR="00F53A19" w:rsidRPr="00B14302">
        <w:t>chedule</w:t>
      </w:r>
      <w:r w:rsidR="000D66E6">
        <w:t>s</w:t>
      </w:r>
      <w:r w:rsidR="00F53A19" w:rsidRPr="00B14302">
        <w:t xml:space="preserve">, </w:t>
      </w:r>
      <w:r w:rsidR="00C34183" w:rsidRPr="00B14302">
        <w:t>and other legislative and regulative requirements.</w:t>
      </w:r>
      <w:r w:rsidR="007215C8">
        <w:br/>
      </w:r>
      <w:r w:rsidR="007215C8">
        <w:br/>
      </w:r>
      <w:r w:rsidR="0017062A">
        <w:t>A copy of learner enrolment documentation is stored electronically within the Documentation Management System or Student Management System.</w:t>
      </w:r>
    </w:p>
    <w:p w14:paraId="33295FA0" w14:textId="77777777" w:rsidR="001E45F6" w:rsidRPr="007F7394" w:rsidRDefault="001E45F6" w:rsidP="00E0186B">
      <w:pPr>
        <w:pStyle w:val="Heading1"/>
        <w:ind w:left="709" w:hanging="709"/>
      </w:pPr>
      <w:r w:rsidRPr="007F7394">
        <w:t>ACCOUNTABILIT</w:t>
      </w:r>
      <w:r w:rsidR="008046CB" w:rsidRPr="007F7394">
        <w:t>IES</w:t>
      </w:r>
      <w:r w:rsidRPr="007F7394">
        <w:t xml:space="preserve"> </w:t>
      </w:r>
    </w:p>
    <w:p w14:paraId="55465D42" w14:textId="77777777" w:rsidR="001532D8" w:rsidRPr="00BB6DBF" w:rsidRDefault="001532D8" w:rsidP="00DA6239"/>
    <w:tbl>
      <w:tblPr>
        <w:tblStyle w:val="MSTable1R"/>
        <w:tblW w:w="10093" w:type="dxa"/>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Table listing action and accountability."/>
      </w:tblPr>
      <w:tblGrid>
        <w:gridCol w:w="7513"/>
        <w:gridCol w:w="2580"/>
      </w:tblGrid>
      <w:tr w:rsidR="00ED190A" w:rsidRPr="00F40123" w14:paraId="4B1D3775" w14:textId="77777777" w:rsidTr="00162500">
        <w:trPr>
          <w:cnfStyle w:val="100000000000" w:firstRow="1" w:lastRow="0" w:firstColumn="0" w:lastColumn="0" w:oddVBand="0" w:evenVBand="0" w:oddHBand="0" w:evenHBand="0" w:firstRowFirstColumn="0" w:firstRowLastColumn="0" w:lastRowFirstColumn="0" w:lastRowLastColumn="0"/>
          <w:tblHeader/>
        </w:trPr>
        <w:tc>
          <w:tcPr>
            <w:tcW w:w="3722" w:type="pct"/>
          </w:tcPr>
          <w:p w14:paraId="0774888B" w14:textId="77777777" w:rsidR="001E45F6" w:rsidRPr="00F40123" w:rsidRDefault="00111C2C" w:rsidP="001544E3">
            <w:pPr>
              <w:pStyle w:val="MSTHead1"/>
              <w:rPr>
                <w:b/>
              </w:rPr>
            </w:pPr>
            <w:r w:rsidRPr="00F40123">
              <w:t>Action</w:t>
            </w:r>
          </w:p>
        </w:tc>
        <w:tc>
          <w:tcPr>
            <w:tcW w:w="1278" w:type="pct"/>
          </w:tcPr>
          <w:p w14:paraId="1CA6EEA0" w14:textId="77777777" w:rsidR="001E45F6" w:rsidRPr="00F40123" w:rsidRDefault="00E86669" w:rsidP="001544E3">
            <w:pPr>
              <w:pStyle w:val="MSTHead1"/>
              <w:rPr>
                <w:b/>
              </w:rPr>
            </w:pPr>
            <w:r w:rsidRPr="00F40123">
              <w:t>Accountability</w:t>
            </w:r>
          </w:p>
        </w:tc>
      </w:tr>
      <w:tr w:rsidR="002F2399" w:rsidRPr="00CB510B" w14:paraId="0B7C4358" w14:textId="77777777" w:rsidTr="00162500">
        <w:trPr>
          <w:cnfStyle w:val="000000100000" w:firstRow="0" w:lastRow="0" w:firstColumn="0" w:lastColumn="0" w:oddVBand="0" w:evenVBand="0" w:oddHBand="1" w:evenHBand="0" w:firstRowFirstColumn="0" w:firstRowLastColumn="0" w:lastRowFirstColumn="0" w:lastRowLastColumn="0"/>
        </w:trPr>
        <w:tc>
          <w:tcPr>
            <w:tcW w:w="3722" w:type="pct"/>
            <w:vAlign w:val="center"/>
          </w:tcPr>
          <w:p w14:paraId="76AAD26C" w14:textId="60D89446" w:rsidR="002F2399" w:rsidRPr="00F25261" w:rsidRDefault="002F2399" w:rsidP="00E412F4">
            <w:pPr>
              <w:pStyle w:val="ListParagraph"/>
              <w:numPr>
                <w:ilvl w:val="0"/>
                <w:numId w:val="15"/>
              </w:numPr>
              <w:spacing w:before="60" w:after="60"/>
              <w:ind w:left="608" w:hanging="612"/>
              <w:rPr>
                <w:b/>
              </w:rPr>
            </w:pPr>
            <w:r w:rsidRPr="00420AC4">
              <w:t xml:space="preserve">Oversee the </w:t>
            </w:r>
            <w:r w:rsidR="001C498A">
              <w:rPr>
                <w:rFonts w:cs="Arial"/>
              </w:rPr>
              <w:t>recruitment</w:t>
            </w:r>
            <w:r w:rsidRPr="00420AC4">
              <w:rPr>
                <w:rFonts w:cs="Arial"/>
              </w:rPr>
              <w:t xml:space="preserve">, offers, admission and </w:t>
            </w:r>
            <w:r w:rsidR="001C498A">
              <w:rPr>
                <w:rFonts w:cs="Arial"/>
              </w:rPr>
              <w:t xml:space="preserve">registration </w:t>
            </w:r>
            <w:r w:rsidRPr="00420AC4">
              <w:rPr>
                <w:rFonts w:cs="Arial"/>
              </w:rPr>
              <w:t xml:space="preserve">processes and ensure compliance with Standards for RTOs, </w:t>
            </w:r>
            <w:r>
              <w:rPr>
                <w:rFonts w:cs="Arial"/>
              </w:rPr>
              <w:t xml:space="preserve">VET </w:t>
            </w:r>
            <w:r w:rsidR="00AF297D">
              <w:rPr>
                <w:rFonts w:cs="Arial"/>
              </w:rPr>
              <w:t>F</w:t>
            </w:r>
            <w:r w:rsidRPr="00420AC4">
              <w:rPr>
                <w:rFonts w:cs="Arial"/>
              </w:rPr>
              <w:t xml:space="preserve">unding </w:t>
            </w:r>
            <w:r w:rsidR="00AF297D">
              <w:rPr>
                <w:rFonts w:cs="Arial"/>
              </w:rPr>
              <w:t>C</w:t>
            </w:r>
            <w:r w:rsidRPr="00420AC4">
              <w:rPr>
                <w:rFonts w:cs="Arial"/>
              </w:rPr>
              <w:t xml:space="preserve">ontract requirements, and </w:t>
            </w:r>
            <w:r>
              <w:rPr>
                <w:rFonts w:cs="Arial"/>
              </w:rPr>
              <w:t xml:space="preserve">other </w:t>
            </w:r>
            <w:r w:rsidRPr="00420AC4">
              <w:rPr>
                <w:rFonts w:cs="Arial"/>
              </w:rPr>
              <w:t>legislation requirements</w:t>
            </w:r>
            <w:r w:rsidR="00AF297D">
              <w:rPr>
                <w:rFonts w:cs="Arial"/>
              </w:rPr>
              <w:t>.</w:t>
            </w:r>
          </w:p>
          <w:p w14:paraId="18E8A81D" w14:textId="627C97CE" w:rsidR="002F2399" w:rsidRPr="00420AC4" w:rsidRDefault="002F2399" w:rsidP="00E412F4">
            <w:pPr>
              <w:pStyle w:val="ListParagraph"/>
              <w:numPr>
                <w:ilvl w:val="0"/>
                <w:numId w:val="15"/>
              </w:numPr>
              <w:spacing w:before="60" w:after="60"/>
              <w:ind w:left="608" w:hanging="612"/>
            </w:pPr>
            <w:r w:rsidRPr="00420AC4">
              <w:t>Develop and implement appropriate enrolment procedures, application process and practices</w:t>
            </w:r>
            <w:r w:rsidR="00AF297D">
              <w:t>.</w:t>
            </w:r>
          </w:p>
          <w:p w14:paraId="34CD78F4" w14:textId="7231259B" w:rsidR="002F2399" w:rsidRDefault="002F2399" w:rsidP="00E412F4">
            <w:pPr>
              <w:pStyle w:val="ListParagraph"/>
              <w:numPr>
                <w:ilvl w:val="0"/>
                <w:numId w:val="15"/>
              </w:numPr>
              <w:spacing w:before="60" w:after="60"/>
              <w:ind w:left="608" w:hanging="612"/>
            </w:pPr>
            <w:r w:rsidRPr="00420AC4">
              <w:t>Ensure enrolment information</w:t>
            </w:r>
            <w:r>
              <w:t>, course information (including fees),</w:t>
            </w:r>
            <w:r w:rsidRPr="00420AC4">
              <w:t xml:space="preserve"> and deadlines are published on </w:t>
            </w:r>
            <w:r>
              <w:t xml:space="preserve">the </w:t>
            </w:r>
            <w:r w:rsidRPr="00420AC4">
              <w:t xml:space="preserve">Holmesglen website and accessible to </w:t>
            </w:r>
            <w:r w:rsidR="0030773D">
              <w:t>learners</w:t>
            </w:r>
            <w:r w:rsidR="00AF297D">
              <w:t>.</w:t>
            </w:r>
          </w:p>
          <w:p w14:paraId="4C004A74" w14:textId="6FBD247B" w:rsidR="002F2399" w:rsidRDefault="002F2399" w:rsidP="00E412F4">
            <w:pPr>
              <w:pStyle w:val="ListParagraph"/>
              <w:numPr>
                <w:ilvl w:val="0"/>
                <w:numId w:val="15"/>
              </w:numPr>
              <w:spacing w:before="60" w:after="60"/>
              <w:ind w:left="608" w:hanging="612"/>
            </w:pPr>
            <w:r w:rsidRPr="0014435C">
              <w:t xml:space="preserve">Ensure enrolment officers are trained appropriately in the enrolment process including the verification and retention of documentation for </w:t>
            </w:r>
            <w:r w:rsidR="0030773D">
              <w:t xml:space="preserve">learner </w:t>
            </w:r>
            <w:r w:rsidRPr="0014435C">
              <w:t>eligibilit</w:t>
            </w:r>
            <w:r w:rsidRPr="002F2399">
              <w:t>y</w:t>
            </w:r>
            <w:r w:rsidR="00AF297D">
              <w:t>.</w:t>
            </w:r>
          </w:p>
          <w:p w14:paraId="3AE55A59" w14:textId="705D5E85" w:rsidR="00002398" w:rsidRPr="0014435C" w:rsidRDefault="00002398" w:rsidP="00E412F4">
            <w:pPr>
              <w:pStyle w:val="ListParagraph"/>
              <w:numPr>
                <w:ilvl w:val="0"/>
                <w:numId w:val="15"/>
              </w:numPr>
              <w:spacing w:before="60" w:after="60"/>
              <w:ind w:left="608" w:hanging="612"/>
            </w:pPr>
            <w:r>
              <w:t xml:space="preserve">Ensure individual </w:t>
            </w:r>
            <w:r w:rsidR="0030773D">
              <w:t xml:space="preserve">learners </w:t>
            </w:r>
            <w:r>
              <w:t>need is identified prior to their enrolment or commencement of training (whichever is the earliest) and access to the required support is provided through</w:t>
            </w:r>
            <w:r w:rsidR="0014435C">
              <w:t>out</w:t>
            </w:r>
            <w:r>
              <w:t xml:space="preserve"> their training.</w:t>
            </w:r>
          </w:p>
        </w:tc>
        <w:tc>
          <w:tcPr>
            <w:tcW w:w="1278" w:type="pct"/>
          </w:tcPr>
          <w:p w14:paraId="0BC7CFD1" w14:textId="59673C27" w:rsidR="002F2399" w:rsidRPr="00F05246" w:rsidRDefault="002F2399" w:rsidP="00F05246">
            <w:pPr>
              <w:pStyle w:val="Heading2"/>
              <w:numPr>
                <w:ilvl w:val="0"/>
                <w:numId w:val="0"/>
              </w:numPr>
              <w:outlineLvl w:val="1"/>
              <w:rPr>
                <w:b/>
              </w:rPr>
            </w:pPr>
            <w:r>
              <w:t xml:space="preserve">Executive Director, Engagement and Support </w:t>
            </w:r>
          </w:p>
        </w:tc>
      </w:tr>
      <w:tr w:rsidR="00002398" w:rsidRPr="00CB510B" w14:paraId="0EA217B1" w14:textId="77777777" w:rsidTr="00F25261">
        <w:trPr>
          <w:cnfStyle w:val="000000010000" w:firstRow="0" w:lastRow="0" w:firstColumn="0" w:lastColumn="0" w:oddVBand="0" w:evenVBand="0" w:oddHBand="0" w:evenHBand="1" w:firstRowFirstColumn="0" w:firstRowLastColumn="0" w:lastRowFirstColumn="0" w:lastRowLastColumn="0"/>
        </w:trPr>
        <w:tc>
          <w:tcPr>
            <w:tcW w:w="3722" w:type="pct"/>
          </w:tcPr>
          <w:p w14:paraId="7CBE765E" w14:textId="7A44C885" w:rsidR="00002398" w:rsidRPr="00420AC4" w:rsidRDefault="00002398" w:rsidP="00E412F4">
            <w:pPr>
              <w:pStyle w:val="ListParagraph"/>
              <w:numPr>
                <w:ilvl w:val="0"/>
                <w:numId w:val="15"/>
              </w:numPr>
              <w:spacing w:before="60" w:after="60"/>
              <w:ind w:left="608" w:hanging="612"/>
            </w:pPr>
            <w:r>
              <w:t>Oversee the collection of all prescribed fees and charges.</w:t>
            </w:r>
          </w:p>
        </w:tc>
        <w:tc>
          <w:tcPr>
            <w:tcW w:w="1278" w:type="pct"/>
          </w:tcPr>
          <w:p w14:paraId="31CFDEC6" w14:textId="3BCD7EFE" w:rsidR="00002398" w:rsidRDefault="00002398" w:rsidP="00F25261">
            <w:pPr>
              <w:pStyle w:val="Heading2"/>
              <w:numPr>
                <w:ilvl w:val="0"/>
                <w:numId w:val="0"/>
              </w:numPr>
              <w:spacing w:before="60" w:after="60"/>
              <w:outlineLvl w:val="1"/>
            </w:pPr>
            <w:r>
              <w:t>Chief Financial Officer</w:t>
            </w:r>
          </w:p>
        </w:tc>
      </w:tr>
      <w:tr w:rsidR="00002398" w:rsidRPr="00AD41CB" w14:paraId="29728B8D" w14:textId="77777777" w:rsidTr="00162500">
        <w:trPr>
          <w:cnfStyle w:val="000000100000" w:firstRow="0" w:lastRow="0" w:firstColumn="0" w:lastColumn="0" w:oddVBand="0" w:evenVBand="0" w:oddHBand="1" w:evenHBand="0" w:firstRowFirstColumn="0" w:firstRowLastColumn="0" w:lastRowFirstColumn="0" w:lastRowLastColumn="0"/>
          <w:trHeight w:val="343"/>
        </w:trPr>
        <w:tc>
          <w:tcPr>
            <w:tcW w:w="3722" w:type="pct"/>
            <w:shd w:val="clear" w:color="auto" w:fill="auto"/>
          </w:tcPr>
          <w:p w14:paraId="21F935A2" w14:textId="248CDFBB" w:rsidR="00002398" w:rsidRPr="00420AC4" w:rsidRDefault="00002398" w:rsidP="00E412F4">
            <w:pPr>
              <w:pStyle w:val="ListParagraph"/>
              <w:numPr>
                <w:ilvl w:val="0"/>
                <w:numId w:val="15"/>
              </w:numPr>
              <w:spacing w:before="60" w:after="60"/>
              <w:ind w:left="608" w:hanging="612"/>
              <w:rPr>
                <w:rFonts w:cs="Arial"/>
              </w:rPr>
            </w:pPr>
            <w:r w:rsidRPr="00420AC4">
              <w:t xml:space="preserve">Ensure applications for </w:t>
            </w:r>
            <w:r w:rsidR="00225B60">
              <w:t xml:space="preserve">admission, </w:t>
            </w:r>
            <w:r w:rsidRPr="00420AC4">
              <w:t xml:space="preserve">enrolment, deferment and intermission of study from international </w:t>
            </w:r>
            <w:r w:rsidR="0030773D">
              <w:t xml:space="preserve">learners </w:t>
            </w:r>
            <w:r w:rsidRPr="00420AC4">
              <w:t>are processed in accordance with the regulatory requirements.</w:t>
            </w:r>
          </w:p>
        </w:tc>
        <w:tc>
          <w:tcPr>
            <w:tcW w:w="1278" w:type="pct"/>
            <w:shd w:val="clear" w:color="auto" w:fill="auto"/>
          </w:tcPr>
          <w:p w14:paraId="3B47A06B" w14:textId="77777777" w:rsidR="00002398" w:rsidRDefault="00002398" w:rsidP="00002398">
            <w:pPr>
              <w:tabs>
                <w:tab w:val="left" w:pos="1134"/>
                <w:tab w:val="left" w:pos="1701"/>
              </w:tabs>
              <w:spacing w:before="80" w:after="80"/>
              <w:ind w:left="34"/>
            </w:pPr>
            <w:r w:rsidRPr="00CF0D7E">
              <w:t>Associate Director</w:t>
            </w:r>
            <w:r w:rsidRPr="00CF0D7E">
              <w:br/>
              <w:t>International Student Programs</w:t>
            </w:r>
          </w:p>
          <w:p w14:paraId="708B4211" w14:textId="42FACB8C" w:rsidR="000A2DB9" w:rsidRDefault="000A2DB9" w:rsidP="00002398">
            <w:pPr>
              <w:tabs>
                <w:tab w:val="left" w:pos="1134"/>
                <w:tab w:val="left" w:pos="1701"/>
              </w:tabs>
              <w:spacing w:before="80" w:after="80"/>
              <w:ind w:left="34"/>
              <w:rPr>
                <w:rFonts w:cs="Arial"/>
              </w:rPr>
            </w:pPr>
            <w:r w:rsidRPr="00CF0D7E">
              <w:t>Associate Director</w:t>
            </w:r>
            <w:r>
              <w:t xml:space="preserve"> International Projects and Partnerships</w:t>
            </w:r>
          </w:p>
        </w:tc>
      </w:tr>
      <w:tr w:rsidR="00002398" w:rsidRPr="00AD41CB" w14:paraId="68DF1759" w14:textId="77777777" w:rsidTr="00162500">
        <w:trPr>
          <w:cnfStyle w:val="000000010000" w:firstRow="0" w:lastRow="0" w:firstColumn="0" w:lastColumn="0" w:oddVBand="0" w:evenVBand="0" w:oddHBand="0" w:evenHBand="1" w:firstRowFirstColumn="0" w:firstRowLastColumn="0" w:lastRowFirstColumn="0" w:lastRowLastColumn="0"/>
          <w:trHeight w:val="343"/>
        </w:trPr>
        <w:tc>
          <w:tcPr>
            <w:tcW w:w="3722" w:type="pct"/>
          </w:tcPr>
          <w:p w14:paraId="2A605FFD" w14:textId="7EBA6F7B" w:rsidR="00002398" w:rsidRDefault="00002398" w:rsidP="00E412F4">
            <w:pPr>
              <w:pStyle w:val="ListParagraph"/>
              <w:numPr>
                <w:ilvl w:val="0"/>
                <w:numId w:val="15"/>
              </w:numPr>
              <w:spacing w:before="60" w:after="60"/>
              <w:ind w:left="608" w:hanging="612"/>
            </w:pPr>
            <w:r w:rsidRPr="00420AC4">
              <w:rPr>
                <w:color w:val="000000" w:themeColor="text1"/>
              </w:rPr>
              <w:t xml:space="preserve">Specify minimum course entry requirements, conduct </w:t>
            </w:r>
            <w:r w:rsidR="00D61761">
              <w:rPr>
                <w:color w:val="000000" w:themeColor="text1"/>
              </w:rPr>
              <w:t xml:space="preserve">the </w:t>
            </w:r>
            <w:r w:rsidRPr="00420AC4">
              <w:rPr>
                <w:color w:val="000000" w:themeColor="text1"/>
              </w:rPr>
              <w:t xml:space="preserve">Pre-training review and LLN assessment, and monitor </w:t>
            </w:r>
            <w:r w:rsidR="0030773D">
              <w:t xml:space="preserve">learner </w:t>
            </w:r>
            <w:r w:rsidRPr="00420AC4">
              <w:rPr>
                <w:color w:val="000000" w:themeColor="text1"/>
              </w:rPr>
              <w:t>selection process.</w:t>
            </w:r>
          </w:p>
          <w:p w14:paraId="221C313B" w14:textId="5153B7FF" w:rsidR="00002398" w:rsidRPr="00420AC4" w:rsidRDefault="00002398" w:rsidP="00E412F4">
            <w:pPr>
              <w:pStyle w:val="ListParagraph"/>
              <w:numPr>
                <w:ilvl w:val="0"/>
                <w:numId w:val="15"/>
              </w:numPr>
              <w:spacing w:before="60" w:after="60"/>
              <w:ind w:left="608" w:hanging="612"/>
              <w:rPr>
                <w:color w:val="000000" w:themeColor="text1"/>
              </w:rPr>
            </w:pPr>
            <w:r>
              <w:t>Ensure course information published on Holmesglen website is accurate and up-to-date</w:t>
            </w:r>
            <w:r w:rsidR="00D61761">
              <w:t>.</w:t>
            </w:r>
          </w:p>
          <w:p w14:paraId="4E4F367D" w14:textId="6CABFB12" w:rsidR="00002398" w:rsidRPr="00420AC4" w:rsidRDefault="00002398" w:rsidP="00E412F4">
            <w:pPr>
              <w:pStyle w:val="ListParagraph"/>
              <w:numPr>
                <w:ilvl w:val="0"/>
                <w:numId w:val="15"/>
              </w:numPr>
              <w:spacing w:before="60" w:after="60"/>
              <w:ind w:left="608" w:hanging="612"/>
              <w:rPr>
                <w:color w:val="000000" w:themeColor="text1"/>
              </w:rPr>
            </w:pPr>
            <w:r w:rsidRPr="00420AC4">
              <w:rPr>
                <w:color w:val="000000" w:themeColor="text1"/>
              </w:rPr>
              <w:t xml:space="preserve">Ensure prospective </w:t>
            </w:r>
            <w:r w:rsidR="0030773D">
              <w:t xml:space="preserve">learners </w:t>
            </w:r>
            <w:r w:rsidRPr="00420AC4">
              <w:rPr>
                <w:color w:val="000000" w:themeColor="text1"/>
              </w:rPr>
              <w:t xml:space="preserve">are provided with required course information prior to commencement of training. </w:t>
            </w:r>
          </w:p>
        </w:tc>
        <w:tc>
          <w:tcPr>
            <w:tcW w:w="1278" w:type="pct"/>
          </w:tcPr>
          <w:p w14:paraId="4FEA417C" w14:textId="61BE9A11" w:rsidR="00002398" w:rsidRPr="0015368E" w:rsidRDefault="00002398" w:rsidP="00002398">
            <w:pPr>
              <w:spacing w:before="80" w:after="80"/>
              <w:rPr>
                <w:rFonts w:cs="Arial"/>
              </w:rPr>
            </w:pPr>
            <w:r w:rsidRPr="0015368E">
              <w:rPr>
                <w:rFonts w:cs="Arial"/>
              </w:rPr>
              <w:t>Dean/Head of Departm</w:t>
            </w:r>
            <w:r w:rsidRPr="00110380">
              <w:rPr>
                <w:rFonts w:cs="Arial"/>
              </w:rPr>
              <w:t>ent</w:t>
            </w:r>
            <w:r w:rsidR="00F93612" w:rsidRPr="00110380">
              <w:rPr>
                <w:rFonts w:cs="Arial"/>
              </w:rPr>
              <w:t>/ Principal</w:t>
            </w:r>
          </w:p>
        </w:tc>
      </w:tr>
      <w:tr w:rsidR="001043D4" w:rsidRPr="00AD41CB" w14:paraId="3B2D5FFA" w14:textId="77777777" w:rsidTr="00162500">
        <w:trPr>
          <w:cnfStyle w:val="000000100000" w:firstRow="0" w:lastRow="0" w:firstColumn="0" w:lastColumn="0" w:oddVBand="0" w:evenVBand="0" w:oddHBand="1" w:evenHBand="0" w:firstRowFirstColumn="0" w:firstRowLastColumn="0" w:lastRowFirstColumn="0" w:lastRowLastColumn="0"/>
          <w:trHeight w:val="343"/>
        </w:trPr>
        <w:tc>
          <w:tcPr>
            <w:tcW w:w="3722" w:type="pct"/>
          </w:tcPr>
          <w:p w14:paraId="0A73F272" w14:textId="13C68449" w:rsidR="001043D4" w:rsidRPr="00367964" w:rsidRDefault="00FA0E67" w:rsidP="00367964">
            <w:pPr>
              <w:pStyle w:val="ListParagraph"/>
              <w:numPr>
                <w:ilvl w:val="0"/>
                <w:numId w:val="15"/>
              </w:numPr>
              <w:spacing w:before="60" w:after="60"/>
              <w:ind w:left="608" w:hanging="612"/>
            </w:pPr>
            <w:r>
              <w:t xml:space="preserve">Ensure </w:t>
            </w:r>
            <w:r w:rsidR="009D61DA">
              <w:t xml:space="preserve">the submission of </w:t>
            </w:r>
            <w:r w:rsidR="0023483C">
              <w:t xml:space="preserve">data for VCAL learners are accurately completed </w:t>
            </w:r>
            <w:r>
              <w:t xml:space="preserve">in VASS </w:t>
            </w:r>
            <w:r w:rsidR="00A86BE5">
              <w:t xml:space="preserve">in accordance with </w:t>
            </w:r>
            <w:r w:rsidR="00A86BE5" w:rsidRPr="00110380">
              <w:rPr>
                <w:color w:val="auto"/>
              </w:rPr>
              <w:t>the VCE and VCAL Administrative Handbook</w:t>
            </w:r>
            <w:r w:rsidR="00D61761">
              <w:rPr>
                <w:color w:val="auto"/>
              </w:rPr>
              <w:t>.</w:t>
            </w:r>
          </w:p>
        </w:tc>
        <w:tc>
          <w:tcPr>
            <w:tcW w:w="1278" w:type="pct"/>
          </w:tcPr>
          <w:p w14:paraId="1D28A422" w14:textId="0ADC1B25" w:rsidR="001043D4" w:rsidRPr="0015368E" w:rsidRDefault="008F49ED" w:rsidP="00002398">
            <w:pPr>
              <w:spacing w:before="80" w:after="80"/>
              <w:rPr>
                <w:rFonts w:cs="Arial"/>
              </w:rPr>
            </w:pPr>
            <w:r>
              <w:rPr>
                <w:rFonts w:cs="Arial"/>
              </w:rPr>
              <w:t>P</w:t>
            </w:r>
            <w:r w:rsidR="001043D4">
              <w:rPr>
                <w:rFonts w:cs="Arial"/>
              </w:rPr>
              <w:t>rincipal</w:t>
            </w:r>
          </w:p>
        </w:tc>
      </w:tr>
    </w:tbl>
    <w:p w14:paraId="2A1A206A" w14:textId="77777777" w:rsidR="0040774A" w:rsidRDefault="0040774A" w:rsidP="0040774A">
      <w:pPr>
        <w:pStyle w:val="Heading2"/>
        <w:numPr>
          <w:ilvl w:val="0"/>
          <w:numId w:val="0"/>
        </w:numPr>
        <w:ind w:left="1418"/>
      </w:pPr>
    </w:p>
    <w:p w14:paraId="3AF2EB37" w14:textId="77777777" w:rsidR="00D76335" w:rsidRPr="0040774A" w:rsidRDefault="00D76335" w:rsidP="0040774A">
      <w:pPr>
        <w:pStyle w:val="Heading2"/>
        <w:numPr>
          <w:ilvl w:val="0"/>
          <w:numId w:val="0"/>
        </w:numPr>
        <w:ind w:left="1418"/>
      </w:pPr>
    </w:p>
    <w:p w14:paraId="28360F7B" w14:textId="7F5932A1" w:rsidR="001E45F6" w:rsidRPr="00BB6DBF" w:rsidRDefault="001E45F6" w:rsidP="0040774A">
      <w:pPr>
        <w:pStyle w:val="Heading1"/>
        <w:ind w:left="709" w:hanging="709"/>
      </w:pPr>
      <w:r w:rsidRPr="00BB6DBF">
        <w:t>DEFINITIONS</w:t>
      </w:r>
      <w:r w:rsidR="003B36FA">
        <w:br/>
      </w:r>
    </w:p>
    <w:tbl>
      <w:tblPr>
        <w:tblStyle w:val="TableGrid"/>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Table with term and meaning."/>
      </w:tblPr>
      <w:tblGrid>
        <w:gridCol w:w="2126"/>
        <w:gridCol w:w="7932"/>
      </w:tblGrid>
      <w:tr w:rsidR="0061627C" w:rsidRPr="0061627C" w14:paraId="71C58D42" w14:textId="77777777" w:rsidTr="00C50E94">
        <w:trPr>
          <w:cantSplit/>
          <w:tblHeader/>
        </w:trPr>
        <w:tc>
          <w:tcPr>
            <w:tcW w:w="2126" w:type="dxa"/>
            <w:shd w:val="clear" w:color="auto" w:fill="00A5D9"/>
          </w:tcPr>
          <w:p w14:paraId="3CFCA6D8" w14:textId="77777777" w:rsidR="0061627C" w:rsidRPr="0061627C" w:rsidRDefault="0061627C" w:rsidP="0061627C">
            <w:pPr>
              <w:pStyle w:val="MSTHead1"/>
            </w:pPr>
            <w:r w:rsidRPr="0061627C">
              <w:t>Term</w:t>
            </w:r>
          </w:p>
        </w:tc>
        <w:tc>
          <w:tcPr>
            <w:tcW w:w="7932" w:type="dxa"/>
            <w:shd w:val="clear" w:color="auto" w:fill="00A5D9"/>
          </w:tcPr>
          <w:p w14:paraId="4399790C" w14:textId="77777777" w:rsidR="0061627C" w:rsidRPr="0061627C" w:rsidRDefault="0061627C" w:rsidP="0061627C">
            <w:pPr>
              <w:pStyle w:val="MSTHead1"/>
            </w:pPr>
            <w:r w:rsidRPr="0061627C">
              <w:t>Meaning</w:t>
            </w:r>
          </w:p>
        </w:tc>
      </w:tr>
      <w:tr w:rsidR="0061627C" w:rsidRPr="0061627C" w14:paraId="2480711B" w14:textId="77777777" w:rsidTr="007F7394">
        <w:tc>
          <w:tcPr>
            <w:tcW w:w="2126" w:type="dxa"/>
          </w:tcPr>
          <w:p w14:paraId="2EA40380" w14:textId="77777777" w:rsidR="0061627C" w:rsidRPr="0061627C" w:rsidRDefault="0061627C" w:rsidP="007F7394">
            <w:pPr>
              <w:pStyle w:val="MSTText1"/>
              <w:rPr>
                <w:b/>
              </w:rPr>
            </w:pPr>
            <w:r w:rsidRPr="0061627C">
              <w:t>Admission</w:t>
            </w:r>
          </w:p>
        </w:tc>
        <w:tc>
          <w:tcPr>
            <w:tcW w:w="7932" w:type="dxa"/>
          </w:tcPr>
          <w:p w14:paraId="652701E4" w14:textId="77777777" w:rsidR="0061627C" w:rsidRPr="0061627C" w:rsidRDefault="0061627C" w:rsidP="007F7394">
            <w:pPr>
              <w:pStyle w:val="MSTText1"/>
              <w:rPr>
                <w:b/>
              </w:rPr>
            </w:pPr>
            <w:r w:rsidRPr="0061627C">
              <w:t>The process of submission and assessment of applications for entry to study at Holmesglen.</w:t>
            </w:r>
          </w:p>
        </w:tc>
      </w:tr>
      <w:tr w:rsidR="00ED509B" w:rsidRPr="0061627C" w14:paraId="045645CA" w14:textId="77777777" w:rsidTr="007F7394">
        <w:tc>
          <w:tcPr>
            <w:tcW w:w="2126" w:type="dxa"/>
          </w:tcPr>
          <w:p w14:paraId="6E7FD426" w14:textId="77777777" w:rsidR="00ED509B" w:rsidRPr="0061627C" w:rsidRDefault="00ED509B" w:rsidP="00ED509B">
            <w:pPr>
              <w:pStyle w:val="MSTText1"/>
            </w:pPr>
            <w:r w:rsidRPr="0061627C">
              <w:t xml:space="preserve">Course </w:t>
            </w:r>
          </w:p>
        </w:tc>
        <w:tc>
          <w:tcPr>
            <w:tcW w:w="7932" w:type="dxa"/>
          </w:tcPr>
          <w:p w14:paraId="38FAB09D" w14:textId="15ECBE02" w:rsidR="00ED509B" w:rsidRPr="0061627C" w:rsidRDefault="006D6019" w:rsidP="00ED509B">
            <w:pPr>
              <w:pStyle w:val="MSTText1"/>
            </w:pPr>
            <w:r w:rsidRPr="008C7E0D">
              <w:rPr>
                <w:color w:val="auto"/>
              </w:rPr>
              <w:t>A course or of learning based on a training package</w:t>
            </w:r>
            <w:r>
              <w:rPr>
                <w:color w:val="auto"/>
              </w:rPr>
              <w:t xml:space="preserve"> qualification, accredited </w:t>
            </w:r>
            <w:r w:rsidRPr="008C7E0D">
              <w:rPr>
                <w:color w:val="auto"/>
              </w:rPr>
              <w:t xml:space="preserve">curriculum, units of </w:t>
            </w:r>
            <w:r w:rsidRPr="00D76335">
              <w:rPr>
                <w:color w:val="auto"/>
              </w:rPr>
              <w:t xml:space="preserve">study, skill set or </w:t>
            </w:r>
            <w:r>
              <w:rPr>
                <w:color w:val="auto"/>
              </w:rPr>
              <w:t xml:space="preserve">an accredited </w:t>
            </w:r>
            <w:r w:rsidRPr="008C7E0D">
              <w:rPr>
                <w:color w:val="auto"/>
              </w:rPr>
              <w:t>higher education program that leads to an award.</w:t>
            </w:r>
          </w:p>
        </w:tc>
      </w:tr>
      <w:tr w:rsidR="00006B76" w:rsidRPr="0061627C" w14:paraId="4E9B535C" w14:textId="77777777" w:rsidTr="007F7394">
        <w:tc>
          <w:tcPr>
            <w:tcW w:w="2126" w:type="dxa"/>
          </w:tcPr>
          <w:p w14:paraId="3D2A5628" w14:textId="77777777" w:rsidR="00006B76" w:rsidRDefault="00006B76" w:rsidP="00006B76">
            <w:pPr>
              <w:pStyle w:val="MSTText1"/>
            </w:pPr>
            <w:r>
              <w:t>Document Management System</w:t>
            </w:r>
          </w:p>
          <w:p w14:paraId="15A15184" w14:textId="77777777" w:rsidR="00006B76" w:rsidRPr="0061627C" w:rsidRDefault="00006B76" w:rsidP="00006B76">
            <w:pPr>
              <w:pStyle w:val="MSTText1"/>
            </w:pPr>
          </w:p>
        </w:tc>
        <w:tc>
          <w:tcPr>
            <w:tcW w:w="7932" w:type="dxa"/>
          </w:tcPr>
          <w:p w14:paraId="1C3820B6" w14:textId="3192A470" w:rsidR="00006B76" w:rsidRDefault="00006B76" w:rsidP="00006B76">
            <w:pPr>
              <w:pStyle w:val="MSTText1"/>
              <w:rPr>
                <w:b/>
              </w:rPr>
            </w:pPr>
            <w:r>
              <w:t>Also titled: Banner ‘BDM (Banner Document Manager)</w:t>
            </w:r>
            <w:r w:rsidR="00151C20">
              <w:t>.</w:t>
            </w:r>
            <w:r>
              <w:t xml:space="preserve"> </w:t>
            </w:r>
          </w:p>
          <w:p w14:paraId="68C0FC48" w14:textId="304BBA56" w:rsidR="00006B76" w:rsidRPr="008C7E0D" w:rsidRDefault="00006B76" w:rsidP="00006B76">
            <w:pPr>
              <w:pStyle w:val="MSTText1"/>
              <w:rPr>
                <w:color w:val="auto"/>
              </w:rPr>
            </w:pPr>
            <w:r>
              <w:t>This is the electronic document storage manager for Holmesglen’s learner records. It enables the Institute to keep an accurate and secure copy of all official documents and records relating to all learner’s accounts.</w:t>
            </w:r>
          </w:p>
        </w:tc>
      </w:tr>
      <w:tr w:rsidR="00652028" w:rsidRPr="0061627C" w14:paraId="6CFDDCA5" w14:textId="77777777" w:rsidTr="007F7394">
        <w:tc>
          <w:tcPr>
            <w:tcW w:w="2126" w:type="dxa"/>
          </w:tcPr>
          <w:p w14:paraId="7C030737" w14:textId="259EA222" w:rsidR="00652028" w:rsidRPr="0061627C" w:rsidRDefault="00652028" w:rsidP="00ED509B">
            <w:pPr>
              <w:pStyle w:val="MSTText1"/>
            </w:pPr>
            <w:r>
              <w:t xml:space="preserve">Domestic </w:t>
            </w:r>
            <w:r w:rsidR="0030773D">
              <w:t>learners</w:t>
            </w:r>
          </w:p>
        </w:tc>
        <w:tc>
          <w:tcPr>
            <w:tcW w:w="7932" w:type="dxa"/>
          </w:tcPr>
          <w:p w14:paraId="1B38CC2F" w14:textId="627A19F7" w:rsidR="00652028" w:rsidRPr="0061627C" w:rsidRDefault="00652028" w:rsidP="00ED509B">
            <w:pPr>
              <w:pStyle w:val="MSTText1"/>
            </w:pPr>
            <w:r w:rsidRPr="00652028">
              <w:t xml:space="preserve">A </w:t>
            </w:r>
            <w:r w:rsidR="0030773D">
              <w:t xml:space="preserve">learner </w:t>
            </w:r>
            <w:r w:rsidRPr="00652028">
              <w:t>studying in Australia who is a citizen or permanent resident of Australia, or who holds an Australian temporary protection visa, or who is a New Zealand citizen.</w:t>
            </w:r>
          </w:p>
        </w:tc>
      </w:tr>
      <w:tr w:rsidR="00E42C97" w:rsidRPr="0061627C" w14:paraId="664499A8" w14:textId="77777777" w:rsidTr="007F7394">
        <w:tc>
          <w:tcPr>
            <w:tcW w:w="2126" w:type="dxa"/>
          </w:tcPr>
          <w:p w14:paraId="37F175F9" w14:textId="3FA4B534" w:rsidR="00E42C97" w:rsidRDefault="00E42C97" w:rsidP="00E42C97">
            <w:pPr>
              <w:pStyle w:val="MSTText1"/>
            </w:pPr>
            <w:r w:rsidRPr="0061627C">
              <w:t>Enrolment</w:t>
            </w:r>
          </w:p>
        </w:tc>
        <w:tc>
          <w:tcPr>
            <w:tcW w:w="7932" w:type="dxa"/>
          </w:tcPr>
          <w:p w14:paraId="454795A4" w14:textId="2CC86A74" w:rsidR="00E42C97" w:rsidRPr="00652028" w:rsidRDefault="00E42C97" w:rsidP="00E42C97">
            <w:pPr>
              <w:pStyle w:val="MSTText1"/>
            </w:pPr>
            <w:r w:rsidRPr="0061627C">
              <w:t xml:space="preserve">The process by which a person registers as a </w:t>
            </w:r>
            <w:r>
              <w:t xml:space="preserve">learner </w:t>
            </w:r>
            <w:r w:rsidRPr="0061627C">
              <w:t>of Holmesglen and the resulting state of being enrolled.</w:t>
            </w:r>
          </w:p>
        </w:tc>
      </w:tr>
      <w:tr w:rsidR="00E42C97" w:rsidRPr="0061627C" w14:paraId="5544F4C8" w14:textId="77777777" w:rsidTr="007F7394">
        <w:tc>
          <w:tcPr>
            <w:tcW w:w="2126" w:type="dxa"/>
          </w:tcPr>
          <w:p w14:paraId="4F96B66D" w14:textId="57FA331E" w:rsidR="00E42C97" w:rsidRDefault="00E42C97" w:rsidP="00E42C97">
            <w:pPr>
              <w:pStyle w:val="MSTText1"/>
              <w:rPr>
                <w:color w:val="auto"/>
              </w:rPr>
            </w:pPr>
            <w:r>
              <w:rPr>
                <w:color w:val="auto"/>
              </w:rPr>
              <w:t>Enrolment Documentation</w:t>
            </w:r>
          </w:p>
        </w:tc>
        <w:tc>
          <w:tcPr>
            <w:tcW w:w="7932" w:type="dxa"/>
          </w:tcPr>
          <w:p w14:paraId="63E14C9C" w14:textId="703802CA" w:rsidR="00E42C97" w:rsidRDefault="00E42C97" w:rsidP="00E42C97">
            <w:pPr>
              <w:pStyle w:val="NoSpacing"/>
              <w:spacing w:before="60" w:after="60"/>
              <w:rPr>
                <w:color w:val="auto"/>
              </w:rPr>
            </w:pPr>
            <w:r>
              <w:rPr>
                <w:color w:val="auto"/>
              </w:rPr>
              <w:t>Refers to but is not limited to: Pre-Training Review form, Statement of Fees, Exemption from School Application Form and Training Plan.</w:t>
            </w:r>
          </w:p>
        </w:tc>
      </w:tr>
      <w:tr w:rsidR="00E42C97" w:rsidRPr="0061627C" w14:paraId="7916C5B9" w14:textId="77777777" w:rsidTr="007F7394">
        <w:tc>
          <w:tcPr>
            <w:tcW w:w="2126" w:type="dxa"/>
          </w:tcPr>
          <w:p w14:paraId="5CCABF5D" w14:textId="293DB20D" w:rsidR="00E42C97" w:rsidRDefault="00E42C97" w:rsidP="00E42C97">
            <w:pPr>
              <w:pStyle w:val="MSTText1"/>
            </w:pPr>
            <w:r>
              <w:rPr>
                <w:color w:val="auto"/>
              </w:rPr>
              <w:t>International learners</w:t>
            </w:r>
          </w:p>
        </w:tc>
        <w:tc>
          <w:tcPr>
            <w:tcW w:w="7932" w:type="dxa"/>
          </w:tcPr>
          <w:p w14:paraId="3EE46195" w14:textId="77777777" w:rsidR="00E42C97" w:rsidRDefault="00E42C97" w:rsidP="00E42C97">
            <w:pPr>
              <w:pStyle w:val="NoSpacing"/>
              <w:spacing w:before="60" w:after="60"/>
              <w:rPr>
                <w:color w:val="auto"/>
              </w:rPr>
            </w:pPr>
            <w:r>
              <w:rPr>
                <w:color w:val="auto"/>
              </w:rPr>
              <w:t>Includes:</w:t>
            </w:r>
          </w:p>
          <w:p w14:paraId="5A806832" w14:textId="77777777" w:rsidR="00E42C97" w:rsidRPr="00BB024C" w:rsidRDefault="00E42C97" w:rsidP="00E42C97">
            <w:pPr>
              <w:pStyle w:val="NoSpacing"/>
              <w:spacing w:before="60" w:after="60"/>
              <w:ind w:left="567" w:hanging="567"/>
              <w:rPr>
                <w:color w:val="auto"/>
              </w:rPr>
            </w:pPr>
            <w:r w:rsidRPr="00BB024C">
              <w:rPr>
                <w:color w:val="auto"/>
              </w:rPr>
              <w:t xml:space="preserve">i) </w:t>
            </w:r>
            <w:r>
              <w:rPr>
                <w:color w:val="auto"/>
              </w:rPr>
              <w:tab/>
            </w:r>
            <w:r w:rsidRPr="00BB024C">
              <w:rPr>
                <w:color w:val="auto"/>
              </w:rPr>
              <w:t xml:space="preserve">Overseas learners </w:t>
            </w:r>
            <w:r>
              <w:rPr>
                <w:color w:val="auto"/>
              </w:rPr>
              <w:t>or</w:t>
            </w:r>
            <w:r w:rsidRPr="00BB024C">
              <w:rPr>
                <w:color w:val="auto"/>
              </w:rPr>
              <w:t xml:space="preserve"> ‘overseas students’ (as defined within the ESOS Act). </w:t>
            </w:r>
          </w:p>
          <w:p w14:paraId="0B2A228E" w14:textId="77777777" w:rsidR="00E42C97" w:rsidRPr="00BB024C" w:rsidRDefault="00E42C97" w:rsidP="00E42C97">
            <w:pPr>
              <w:pStyle w:val="NoSpacing"/>
              <w:spacing w:before="60" w:after="60"/>
              <w:ind w:left="567"/>
              <w:rPr>
                <w:color w:val="auto"/>
              </w:rPr>
            </w:pPr>
            <w:r w:rsidRPr="00BB024C">
              <w:rPr>
                <w:color w:val="auto"/>
              </w:rPr>
              <w:t>This includes the enrolment of a person, (whether inside or outside Australia) who holds a ‘student visa’ to undertake study in a course that is registered on the CRICOS Register.</w:t>
            </w:r>
          </w:p>
          <w:p w14:paraId="6A7C53A3" w14:textId="77777777" w:rsidR="00E42C97" w:rsidRPr="00BB024C" w:rsidRDefault="00E42C97" w:rsidP="00E42C97">
            <w:pPr>
              <w:pStyle w:val="NoSpacing"/>
              <w:spacing w:before="60" w:after="60"/>
              <w:ind w:left="567"/>
              <w:rPr>
                <w:color w:val="auto"/>
              </w:rPr>
            </w:pPr>
            <w:r w:rsidRPr="00BB024C">
              <w:rPr>
                <w:color w:val="auto"/>
              </w:rPr>
              <w:t>Persons with the following visa are excluded (as defined in regulation 1.03 of the Migration Regulations 1994):</w:t>
            </w:r>
          </w:p>
          <w:p w14:paraId="3EA17AF1" w14:textId="77777777" w:rsidR="00E42C97" w:rsidRPr="00BB024C" w:rsidRDefault="00E42C97" w:rsidP="00E42C97">
            <w:pPr>
              <w:pStyle w:val="NoSpacing"/>
              <w:numPr>
                <w:ilvl w:val="2"/>
                <w:numId w:val="36"/>
              </w:numPr>
              <w:spacing w:before="60" w:after="60"/>
              <w:ind w:left="851" w:hanging="284"/>
              <w:rPr>
                <w:color w:val="auto"/>
              </w:rPr>
            </w:pPr>
            <w:r w:rsidRPr="00BB024C">
              <w:rPr>
                <w:color w:val="auto"/>
              </w:rPr>
              <w:t>a Subclass 576 (Foreign Affairs and Defence Sector) visa, or</w:t>
            </w:r>
          </w:p>
          <w:p w14:paraId="53F64A83" w14:textId="77777777" w:rsidR="00E42C97" w:rsidRPr="00BB024C" w:rsidRDefault="00E42C97" w:rsidP="00E42C97">
            <w:pPr>
              <w:pStyle w:val="NoSpacing"/>
              <w:numPr>
                <w:ilvl w:val="2"/>
                <w:numId w:val="36"/>
              </w:numPr>
              <w:spacing w:before="60" w:after="60"/>
              <w:ind w:left="851" w:hanging="284"/>
              <w:rPr>
                <w:color w:val="auto"/>
              </w:rPr>
            </w:pPr>
            <w:r w:rsidRPr="00BB024C">
              <w:rPr>
                <w:color w:val="auto"/>
              </w:rPr>
              <w:t>a person who satisfies the secondary criteria, but not the primary criteria, under the Migration Regulations 1994 for the grant of the visa, or</w:t>
            </w:r>
          </w:p>
          <w:p w14:paraId="2A957110" w14:textId="77777777" w:rsidR="00E42C97" w:rsidRPr="00BB024C" w:rsidRDefault="00E42C97" w:rsidP="00E42C97">
            <w:pPr>
              <w:pStyle w:val="NoSpacing"/>
              <w:numPr>
                <w:ilvl w:val="2"/>
                <w:numId w:val="36"/>
              </w:numPr>
              <w:spacing w:before="60" w:after="60"/>
              <w:ind w:left="851" w:hanging="284"/>
              <w:rPr>
                <w:color w:val="auto"/>
              </w:rPr>
            </w:pPr>
            <w:r w:rsidRPr="00BB024C">
              <w:rPr>
                <w:color w:val="auto"/>
              </w:rPr>
              <w:t>a secondary exchange student within the meaning of the Migration Regulations 1994, or</w:t>
            </w:r>
          </w:p>
          <w:p w14:paraId="421F34C0" w14:textId="77777777" w:rsidR="00E42C97" w:rsidRDefault="00E42C97" w:rsidP="00E42C97">
            <w:pPr>
              <w:pStyle w:val="NoSpacing"/>
              <w:numPr>
                <w:ilvl w:val="2"/>
                <w:numId w:val="36"/>
              </w:numPr>
              <w:spacing w:before="60" w:after="60"/>
              <w:ind w:left="851" w:hanging="284"/>
              <w:rPr>
                <w:color w:val="auto"/>
              </w:rPr>
            </w:pPr>
            <w:r w:rsidRPr="00BB024C">
              <w:rPr>
                <w:color w:val="auto"/>
              </w:rPr>
              <w:t>an overseas student who has been approved under a scholarship scheme, or an exchange scheme, sponsored by the Commonwealth to undertake a course of study or training in Australia.</w:t>
            </w:r>
          </w:p>
          <w:p w14:paraId="691C2DD2" w14:textId="5CB5C0FE" w:rsidR="00E42C97" w:rsidRPr="004A1AB3" w:rsidRDefault="00E42C97" w:rsidP="00E42C97">
            <w:pPr>
              <w:pStyle w:val="NoSpacing"/>
              <w:spacing w:before="60" w:after="60"/>
              <w:ind w:left="567" w:hanging="567"/>
              <w:rPr>
                <w:color w:val="auto"/>
              </w:rPr>
            </w:pPr>
            <w:r>
              <w:rPr>
                <w:color w:val="auto"/>
              </w:rPr>
              <w:t xml:space="preserve">ii) </w:t>
            </w:r>
            <w:r>
              <w:rPr>
                <w:color w:val="auto"/>
              </w:rPr>
              <w:tab/>
              <w:t>O</w:t>
            </w:r>
            <w:r w:rsidRPr="00BB024C">
              <w:rPr>
                <w:color w:val="auto"/>
              </w:rPr>
              <w:t>ffshore learners who undertake programs while remaining in their country of origin.</w:t>
            </w:r>
          </w:p>
        </w:tc>
      </w:tr>
      <w:tr w:rsidR="00E42C97" w:rsidRPr="0061627C" w14:paraId="4983AEEB" w14:textId="77777777" w:rsidTr="00906AFA">
        <w:tc>
          <w:tcPr>
            <w:tcW w:w="2126" w:type="dxa"/>
          </w:tcPr>
          <w:p w14:paraId="420E3AC0" w14:textId="77777777" w:rsidR="00E42C97" w:rsidRPr="0061627C" w:rsidRDefault="00E42C97" w:rsidP="00906AFA">
            <w:pPr>
              <w:pStyle w:val="MSTText1"/>
              <w:rPr>
                <w:b/>
              </w:rPr>
            </w:pPr>
            <w:r>
              <w:t>Learner</w:t>
            </w:r>
          </w:p>
        </w:tc>
        <w:tc>
          <w:tcPr>
            <w:tcW w:w="7932" w:type="dxa"/>
          </w:tcPr>
          <w:p w14:paraId="36F0A8AC" w14:textId="77777777" w:rsidR="00E42C97" w:rsidRPr="0061627C" w:rsidRDefault="00E42C97" w:rsidP="00906AFA">
            <w:pPr>
              <w:pStyle w:val="MSTText1"/>
              <w:rPr>
                <w:b/>
              </w:rPr>
            </w:pPr>
            <w:r w:rsidRPr="00D05DA7">
              <w:rPr>
                <w:color w:val="auto"/>
              </w:rPr>
              <w:t>A person (learner or student) who has been admitted or enrolled to undertake a program or course at Holmesglen</w:t>
            </w:r>
            <w:r>
              <w:rPr>
                <w:color w:val="auto"/>
              </w:rPr>
              <w:t xml:space="preserve"> and includes an apprentice and/or trainee.</w:t>
            </w:r>
          </w:p>
        </w:tc>
      </w:tr>
      <w:tr w:rsidR="00E42C97" w:rsidRPr="0061627C" w14:paraId="4021B5E0" w14:textId="77777777" w:rsidTr="007F7394">
        <w:tc>
          <w:tcPr>
            <w:tcW w:w="2126" w:type="dxa"/>
          </w:tcPr>
          <w:p w14:paraId="54440EE1" w14:textId="77777777" w:rsidR="00E42C97" w:rsidRPr="0061627C" w:rsidRDefault="00E42C97" w:rsidP="00E42C97">
            <w:pPr>
              <w:pStyle w:val="MSTText1"/>
              <w:rPr>
                <w:b/>
              </w:rPr>
            </w:pPr>
            <w:r w:rsidRPr="0061627C">
              <w:t>Non-award course</w:t>
            </w:r>
          </w:p>
        </w:tc>
        <w:tc>
          <w:tcPr>
            <w:tcW w:w="7932" w:type="dxa"/>
          </w:tcPr>
          <w:p w14:paraId="51FBB37D" w14:textId="0972999B" w:rsidR="00E42C97" w:rsidRPr="0061627C" w:rsidRDefault="00E42C97" w:rsidP="00E42C97">
            <w:pPr>
              <w:pStyle w:val="MSTText1"/>
              <w:rPr>
                <w:b/>
              </w:rPr>
            </w:pPr>
            <w:r w:rsidRPr="008F19B9">
              <w:t xml:space="preserve">A course leading to a </w:t>
            </w:r>
            <w:r w:rsidR="00D76335" w:rsidRPr="008F19B9">
              <w:t>qualification,</w:t>
            </w:r>
            <w:r w:rsidRPr="008F19B9">
              <w:t xml:space="preserve"> or an award not covered by the Australian Qualifications Framework (AQF), including short courses, course for professional development, education development, general interest and preparation for study offered by Holmesglen. </w:t>
            </w:r>
          </w:p>
        </w:tc>
      </w:tr>
      <w:tr w:rsidR="00E42C97" w:rsidRPr="0061627C" w14:paraId="42DBF857" w14:textId="77777777" w:rsidTr="00906AFA">
        <w:tc>
          <w:tcPr>
            <w:tcW w:w="2126" w:type="dxa"/>
          </w:tcPr>
          <w:p w14:paraId="0EAF1223" w14:textId="77777777" w:rsidR="00E42C97" w:rsidRDefault="00E42C97" w:rsidP="00906AFA">
            <w:pPr>
              <w:pStyle w:val="MSTText1"/>
            </w:pPr>
            <w:r>
              <w:t>Overseas learners</w:t>
            </w:r>
          </w:p>
        </w:tc>
        <w:tc>
          <w:tcPr>
            <w:tcW w:w="7932" w:type="dxa"/>
          </w:tcPr>
          <w:p w14:paraId="6D578854" w14:textId="77777777" w:rsidR="00E42C97" w:rsidRPr="00BB024C" w:rsidRDefault="00E42C97" w:rsidP="00906AFA">
            <w:pPr>
              <w:pStyle w:val="NoSpacing"/>
              <w:spacing w:before="60" w:after="60"/>
              <w:ind w:left="567" w:hanging="567"/>
              <w:rPr>
                <w:color w:val="auto"/>
              </w:rPr>
            </w:pPr>
            <w:r w:rsidRPr="00BB024C">
              <w:rPr>
                <w:color w:val="auto"/>
              </w:rPr>
              <w:t xml:space="preserve">Overseas learners </w:t>
            </w:r>
            <w:r>
              <w:rPr>
                <w:color w:val="auto"/>
              </w:rPr>
              <w:t>or</w:t>
            </w:r>
            <w:r w:rsidRPr="00BB024C">
              <w:rPr>
                <w:color w:val="auto"/>
              </w:rPr>
              <w:t xml:space="preserve"> ‘overseas students’ (as defined within the ESOS Act). </w:t>
            </w:r>
          </w:p>
          <w:p w14:paraId="5215E085" w14:textId="77777777" w:rsidR="00E42C97" w:rsidRPr="00BB024C" w:rsidRDefault="00E42C97" w:rsidP="00906AFA">
            <w:pPr>
              <w:pStyle w:val="NoSpacing"/>
              <w:spacing w:before="60" w:after="60"/>
              <w:rPr>
                <w:color w:val="auto"/>
              </w:rPr>
            </w:pPr>
            <w:r w:rsidRPr="00BB024C">
              <w:rPr>
                <w:color w:val="auto"/>
              </w:rPr>
              <w:lastRenderedPageBreak/>
              <w:t>This includes the enrolment of a person, (whether inside or outside Australia) who holds a ‘student visa’ to undertake study in a course that is registered on the CRICOS Register.</w:t>
            </w:r>
          </w:p>
          <w:p w14:paraId="2C533EA3" w14:textId="77777777" w:rsidR="00E42C97" w:rsidRPr="00BB024C" w:rsidRDefault="00E42C97" w:rsidP="00906AFA">
            <w:pPr>
              <w:pStyle w:val="NoSpacing"/>
              <w:spacing w:before="60" w:after="60"/>
              <w:rPr>
                <w:color w:val="auto"/>
              </w:rPr>
            </w:pPr>
            <w:r w:rsidRPr="00BB024C">
              <w:rPr>
                <w:color w:val="auto"/>
              </w:rPr>
              <w:t>Persons with the following visa are excluded (as defined in regulation 1.03 of the Migration Regulations 1994):</w:t>
            </w:r>
          </w:p>
          <w:p w14:paraId="1096B169" w14:textId="77777777" w:rsidR="00E42C97" w:rsidRPr="00BB024C" w:rsidRDefault="00E42C97" w:rsidP="00906AFA">
            <w:pPr>
              <w:pStyle w:val="NoSpacing"/>
              <w:numPr>
                <w:ilvl w:val="2"/>
                <w:numId w:val="36"/>
              </w:numPr>
              <w:spacing w:before="60" w:after="60"/>
              <w:ind w:left="567" w:hanging="567"/>
              <w:rPr>
                <w:color w:val="auto"/>
              </w:rPr>
            </w:pPr>
            <w:r w:rsidRPr="00BB024C">
              <w:rPr>
                <w:color w:val="auto"/>
              </w:rPr>
              <w:t>a Subclass 576 (Foreign Affairs and Defence Sector) visa, or</w:t>
            </w:r>
          </w:p>
          <w:p w14:paraId="0020B37C" w14:textId="77777777" w:rsidR="00E42C97" w:rsidRPr="00BB024C" w:rsidRDefault="00E42C97" w:rsidP="00906AFA">
            <w:pPr>
              <w:pStyle w:val="NoSpacing"/>
              <w:numPr>
                <w:ilvl w:val="2"/>
                <w:numId w:val="36"/>
              </w:numPr>
              <w:spacing w:before="60" w:after="60"/>
              <w:ind w:left="567" w:hanging="567"/>
              <w:rPr>
                <w:color w:val="auto"/>
              </w:rPr>
            </w:pPr>
            <w:r w:rsidRPr="00BB024C">
              <w:rPr>
                <w:color w:val="auto"/>
              </w:rPr>
              <w:t>a person who satisfies the secondary criteria, but not the primary criteria, under the Migration Regulations 1994 for the grant of the visa, or</w:t>
            </w:r>
          </w:p>
          <w:p w14:paraId="01924137" w14:textId="77777777" w:rsidR="00E42C97" w:rsidRPr="00BB024C" w:rsidRDefault="00E42C97" w:rsidP="00906AFA">
            <w:pPr>
              <w:pStyle w:val="NoSpacing"/>
              <w:numPr>
                <w:ilvl w:val="2"/>
                <w:numId w:val="36"/>
              </w:numPr>
              <w:spacing w:before="60" w:after="60"/>
              <w:ind w:left="567" w:hanging="567"/>
              <w:rPr>
                <w:color w:val="auto"/>
              </w:rPr>
            </w:pPr>
            <w:r w:rsidRPr="00BB024C">
              <w:rPr>
                <w:color w:val="auto"/>
              </w:rPr>
              <w:t>a secondary exchange student within the meaning of the Migration Regulations 1994, or</w:t>
            </w:r>
          </w:p>
          <w:p w14:paraId="62DC920D" w14:textId="77777777" w:rsidR="00E42C97" w:rsidRPr="00E27DFD" w:rsidRDefault="00E42C97" w:rsidP="00906AFA">
            <w:pPr>
              <w:pStyle w:val="NoSpacing"/>
              <w:numPr>
                <w:ilvl w:val="2"/>
                <w:numId w:val="36"/>
              </w:numPr>
              <w:spacing w:before="60" w:after="60"/>
              <w:ind w:left="567" w:hanging="567"/>
              <w:rPr>
                <w:color w:val="auto"/>
              </w:rPr>
            </w:pPr>
            <w:r w:rsidRPr="00BB024C">
              <w:rPr>
                <w:color w:val="auto"/>
              </w:rPr>
              <w:t>an overseas student who has been approved under a scholarship scheme, or an exchange scheme, sponsored by the Commonwealth to undertake a course of study or training in Australia.</w:t>
            </w:r>
          </w:p>
        </w:tc>
      </w:tr>
      <w:tr w:rsidR="00A74A96" w:rsidRPr="00A74A96" w14:paraId="0A77DBB5" w14:textId="77777777" w:rsidTr="007F7394">
        <w:tc>
          <w:tcPr>
            <w:tcW w:w="2126" w:type="dxa"/>
          </w:tcPr>
          <w:p w14:paraId="19B7F13F" w14:textId="52942CB0" w:rsidR="00E42C97" w:rsidRPr="00A74A96" w:rsidRDefault="00E42C97" w:rsidP="00E42C97">
            <w:pPr>
              <w:pStyle w:val="MSTText1"/>
              <w:rPr>
                <w:color w:val="auto"/>
              </w:rPr>
            </w:pPr>
            <w:r w:rsidRPr="00A74A96">
              <w:rPr>
                <w:color w:val="auto"/>
              </w:rPr>
              <w:lastRenderedPageBreak/>
              <w:t>Pre-Training Review (PTR)</w:t>
            </w:r>
          </w:p>
        </w:tc>
        <w:tc>
          <w:tcPr>
            <w:tcW w:w="7932" w:type="dxa"/>
          </w:tcPr>
          <w:p w14:paraId="19833734" w14:textId="77777777" w:rsidR="00E42C97" w:rsidRPr="00A74A96" w:rsidRDefault="00E42C97" w:rsidP="00E42C97">
            <w:pPr>
              <w:pStyle w:val="MSTText1"/>
              <w:rPr>
                <w:b/>
                <w:color w:val="auto"/>
              </w:rPr>
            </w:pPr>
            <w:r w:rsidRPr="00A74A96">
              <w:rPr>
                <w:color w:val="auto"/>
              </w:rPr>
              <w:t>The process undertaken between Holmesglen and a prospective learner to determine the most suitable and appropriate training for that individual. Holmesglen’s PTR consists of:</w:t>
            </w:r>
          </w:p>
          <w:p w14:paraId="59E98282" w14:textId="77777777" w:rsidR="00E42C97" w:rsidRPr="00A74A96" w:rsidRDefault="00E42C97" w:rsidP="00E42C97">
            <w:pPr>
              <w:pStyle w:val="MSTText1"/>
              <w:numPr>
                <w:ilvl w:val="0"/>
                <w:numId w:val="58"/>
              </w:numPr>
              <w:ind w:left="567" w:hanging="567"/>
              <w:rPr>
                <w:color w:val="auto"/>
              </w:rPr>
            </w:pPr>
            <w:r w:rsidRPr="00A74A96">
              <w:rPr>
                <w:color w:val="auto"/>
              </w:rPr>
              <w:t>course information session</w:t>
            </w:r>
          </w:p>
          <w:p w14:paraId="6E408D0A" w14:textId="77777777" w:rsidR="00E42C97" w:rsidRPr="00A74A96" w:rsidRDefault="00E42C97" w:rsidP="00E42C97">
            <w:pPr>
              <w:pStyle w:val="MSTText1"/>
              <w:numPr>
                <w:ilvl w:val="0"/>
                <w:numId w:val="58"/>
              </w:numPr>
              <w:ind w:left="567" w:hanging="567"/>
              <w:rPr>
                <w:color w:val="auto"/>
              </w:rPr>
            </w:pPr>
            <w:r w:rsidRPr="00A74A96">
              <w:rPr>
                <w:color w:val="auto"/>
              </w:rPr>
              <w:t>LLN/pre-training/foundation skills assessment test</w:t>
            </w:r>
          </w:p>
          <w:p w14:paraId="6175053C" w14:textId="77777777" w:rsidR="00E42C97" w:rsidRPr="00A74A96" w:rsidRDefault="00E42C97" w:rsidP="00E42C97">
            <w:pPr>
              <w:pStyle w:val="MSTText1"/>
              <w:numPr>
                <w:ilvl w:val="0"/>
                <w:numId w:val="58"/>
              </w:numPr>
              <w:ind w:left="567" w:hanging="567"/>
              <w:rPr>
                <w:color w:val="auto"/>
              </w:rPr>
            </w:pPr>
            <w:r w:rsidRPr="00A74A96">
              <w:rPr>
                <w:color w:val="auto"/>
              </w:rPr>
              <w:t xml:space="preserve">PTR interview </w:t>
            </w:r>
          </w:p>
          <w:p w14:paraId="40AEBC3A" w14:textId="7ADF3EB1" w:rsidR="00E42C97" w:rsidRPr="00A74A96" w:rsidRDefault="00E42C97" w:rsidP="00E42C97">
            <w:pPr>
              <w:pStyle w:val="MSTText1"/>
              <w:numPr>
                <w:ilvl w:val="0"/>
                <w:numId w:val="58"/>
              </w:numPr>
              <w:ind w:left="567" w:hanging="567"/>
              <w:rPr>
                <w:color w:val="auto"/>
              </w:rPr>
            </w:pPr>
            <w:r w:rsidRPr="00A74A96">
              <w:rPr>
                <w:color w:val="auto"/>
              </w:rPr>
              <w:t>development of the training plan/individual learning plan.</w:t>
            </w:r>
          </w:p>
        </w:tc>
      </w:tr>
      <w:tr w:rsidR="00E42C97" w:rsidRPr="0061627C" w14:paraId="48E80D52" w14:textId="77777777" w:rsidTr="007F7394">
        <w:tc>
          <w:tcPr>
            <w:tcW w:w="2126" w:type="dxa"/>
          </w:tcPr>
          <w:p w14:paraId="0F6D4578" w14:textId="77777777" w:rsidR="00E42C97" w:rsidRPr="0061627C" w:rsidRDefault="00E42C97" w:rsidP="00E42C97">
            <w:pPr>
              <w:pStyle w:val="MSTText1"/>
            </w:pPr>
            <w:r>
              <w:t>Statement of Fees</w:t>
            </w:r>
          </w:p>
        </w:tc>
        <w:tc>
          <w:tcPr>
            <w:tcW w:w="7932" w:type="dxa"/>
          </w:tcPr>
          <w:p w14:paraId="6E0ECD54" w14:textId="26E9008D" w:rsidR="00E42C97" w:rsidRPr="0061627C" w:rsidRDefault="00E42C97" w:rsidP="00E42C97">
            <w:pPr>
              <w:pStyle w:val="MSTText1"/>
            </w:pPr>
            <w:r>
              <w:t>A document for each VET learner that sets out fee and other information required by the Standards for RTOs (2015) and the Guidelines about Fees.</w:t>
            </w:r>
          </w:p>
        </w:tc>
      </w:tr>
      <w:tr w:rsidR="00E42C97" w:rsidRPr="0061627C" w14:paraId="5D51B9B7" w14:textId="77777777" w:rsidTr="007F7394">
        <w:tc>
          <w:tcPr>
            <w:tcW w:w="2126" w:type="dxa"/>
          </w:tcPr>
          <w:p w14:paraId="33AA96FA" w14:textId="03AE23D4" w:rsidR="00E42C97" w:rsidRDefault="00E42C97" w:rsidP="00E42C97">
            <w:pPr>
              <w:pStyle w:val="MSTText1"/>
            </w:pPr>
            <w:r>
              <w:rPr>
                <w:color w:val="auto"/>
              </w:rPr>
              <w:t>Student Management System</w:t>
            </w:r>
          </w:p>
        </w:tc>
        <w:tc>
          <w:tcPr>
            <w:tcW w:w="7932" w:type="dxa"/>
          </w:tcPr>
          <w:p w14:paraId="326EBCE7" w14:textId="6CB30CB5" w:rsidR="00E42C97" w:rsidRDefault="00791E5F" w:rsidP="00E42C97">
            <w:pPr>
              <w:pStyle w:val="NoSpacing"/>
              <w:spacing w:before="60" w:after="60"/>
              <w:rPr>
                <w:color w:val="auto"/>
              </w:rPr>
            </w:pPr>
            <w:r>
              <w:t>The Student Management System (Banner) records learner’s previous and current registrations and related records including learner results.</w:t>
            </w:r>
          </w:p>
        </w:tc>
      </w:tr>
      <w:tr w:rsidR="00E42C97" w:rsidRPr="0061627C" w14:paraId="56EAB495" w14:textId="77777777" w:rsidTr="007F7394">
        <w:tc>
          <w:tcPr>
            <w:tcW w:w="2126" w:type="dxa"/>
          </w:tcPr>
          <w:p w14:paraId="56D8E994" w14:textId="50A03848" w:rsidR="00E42C97" w:rsidRDefault="00E42C97" w:rsidP="00E42C97">
            <w:pPr>
              <w:pStyle w:val="MSTText1"/>
            </w:pPr>
            <w:r>
              <w:t>Submission of data for VCAL learners</w:t>
            </w:r>
          </w:p>
        </w:tc>
        <w:tc>
          <w:tcPr>
            <w:tcW w:w="7932" w:type="dxa"/>
          </w:tcPr>
          <w:p w14:paraId="172F90A0" w14:textId="18FF4F7B" w:rsidR="00E42C97" w:rsidRDefault="00E42C97" w:rsidP="00E42C97">
            <w:pPr>
              <w:pStyle w:val="NoSpacing"/>
              <w:spacing w:before="60" w:after="60"/>
              <w:rPr>
                <w:color w:val="auto"/>
              </w:rPr>
            </w:pPr>
            <w:r>
              <w:rPr>
                <w:color w:val="auto"/>
              </w:rPr>
              <w:t xml:space="preserve">Includes the submission of data in VASS in accordance with </w:t>
            </w:r>
            <w:r w:rsidR="001B46AF">
              <w:rPr>
                <w:color w:val="auto"/>
              </w:rPr>
              <w:t>the Important</w:t>
            </w:r>
            <w:r>
              <w:rPr>
                <w:color w:val="auto"/>
              </w:rPr>
              <w:t xml:space="preserve"> Administrative Dates:</w:t>
            </w:r>
          </w:p>
          <w:p w14:paraId="34FA8192" w14:textId="77777777" w:rsidR="00E42C97" w:rsidRPr="0074269F" w:rsidRDefault="00E42C97" w:rsidP="00E42C97">
            <w:pPr>
              <w:pStyle w:val="NoSpacing"/>
              <w:numPr>
                <w:ilvl w:val="2"/>
                <w:numId w:val="36"/>
              </w:numPr>
              <w:spacing w:before="60" w:after="60"/>
              <w:ind w:left="567" w:hanging="567"/>
              <w:rPr>
                <w:color w:val="auto"/>
              </w:rPr>
            </w:pPr>
            <w:r w:rsidRPr="0074269F">
              <w:rPr>
                <w:color w:val="auto"/>
              </w:rPr>
              <w:t>all units that to be delivered as part of the VCAL program prior to the enrolment process</w:t>
            </w:r>
          </w:p>
          <w:p w14:paraId="5AE70D2E" w14:textId="77777777" w:rsidR="00E42C97" w:rsidRPr="0074269F" w:rsidRDefault="00E42C97" w:rsidP="00E42C97">
            <w:pPr>
              <w:pStyle w:val="NoSpacing"/>
              <w:numPr>
                <w:ilvl w:val="2"/>
                <w:numId w:val="36"/>
              </w:numPr>
              <w:spacing w:before="60" w:after="60"/>
              <w:ind w:left="567" w:hanging="567"/>
              <w:rPr>
                <w:color w:val="auto"/>
              </w:rPr>
            </w:pPr>
            <w:r w:rsidRPr="0074269F">
              <w:rPr>
                <w:color w:val="auto"/>
              </w:rPr>
              <w:t>VCAL learner registrations</w:t>
            </w:r>
          </w:p>
          <w:p w14:paraId="1C0C3F56" w14:textId="77777777" w:rsidR="00E42C97" w:rsidRPr="0074269F" w:rsidRDefault="00E42C97" w:rsidP="00E42C97">
            <w:pPr>
              <w:pStyle w:val="NoSpacing"/>
              <w:numPr>
                <w:ilvl w:val="2"/>
                <w:numId w:val="36"/>
              </w:numPr>
              <w:spacing w:before="60" w:after="60"/>
              <w:ind w:left="567" w:hanging="567"/>
              <w:rPr>
                <w:color w:val="auto"/>
              </w:rPr>
            </w:pPr>
            <w:r w:rsidRPr="0074269F">
              <w:rPr>
                <w:color w:val="auto"/>
              </w:rPr>
              <w:t>VCAL course enrolments, course and/or unit withdrawals</w:t>
            </w:r>
          </w:p>
          <w:p w14:paraId="5A85B7D8" w14:textId="61DA66CA" w:rsidR="00E42C97" w:rsidRPr="00BB024C" w:rsidRDefault="00E42C97" w:rsidP="00E42C97">
            <w:pPr>
              <w:pStyle w:val="NoSpacing"/>
              <w:numPr>
                <w:ilvl w:val="2"/>
                <w:numId w:val="36"/>
              </w:numPr>
              <w:spacing w:before="60" w:after="60"/>
              <w:ind w:left="567" w:hanging="567"/>
              <w:rPr>
                <w:color w:val="auto"/>
              </w:rPr>
            </w:pPr>
            <w:r w:rsidRPr="0074269F">
              <w:rPr>
                <w:color w:val="auto"/>
              </w:rPr>
              <w:t>Learner</w:t>
            </w:r>
            <w:r>
              <w:t xml:space="preserve"> results for completed units. </w:t>
            </w:r>
          </w:p>
        </w:tc>
      </w:tr>
      <w:tr w:rsidR="00A74A96" w:rsidRPr="00A74A96" w14:paraId="77C16433" w14:textId="77777777" w:rsidTr="007F7394">
        <w:tc>
          <w:tcPr>
            <w:tcW w:w="2126" w:type="dxa"/>
          </w:tcPr>
          <w:p w14:paraId="72C1E422" w14:textId="33D1F0C7" w:rsidR="00E42C97" w:rsidRPr="00A74A96" w:rsidRDefault="00E42C97" w:rsidP="00E42C97">
            <w:pPr>
              <w:pStyle w:val="MSTText1"/>
              <w:rPr>
                <w:color w:val="auto"/>
              </w:rPr>
            </w:pPr>
            <w:r w:rsidRPr="00A74A96">
              <w:rPr>
                <w:color w:val="auto"/>
              </w:rPr>
              <w:t>Unique Student Identifier (USI)</w:t>
            </w:r>
          </w:p>
        </w:tc>
        <w:tc>
          <w:tcPr>
            <w:tcW w:w="7932" w:type="dxa"/>
          </w:tcPr>
          <w:p w14:paraId="180ED46B" w14:textId="78AF582B" w:rsidR="00E42C97" w:rsidRPr="00A74A96" w:rsidRDefault="00E42C97" w:rsidP="00E42C97">
            <w:pPr>
              <w:spacing w:before="60" w:after="60"/>
              <w:rPr>
                <w:rFonts w:cs="Arial"/>
                <w:bCs/>
              </w:rPr>
            </w:pPr>
            <w:r w:rsidRPr="00A74A96">
              <w:rPr>
                <w:rFonts w:cs="Arial"/>
                <w:bCs/>
              </w:rPr>
              <w:t>The USI is a Commonwealth Government initiative designed to allow learners</w:t>
            </w:r>
            <w:r w:rsidR="00295DF7">
              <w:rPr>
                <w:rFonts w:cs="Arial"/>
                <w:bCs/>
              </w:rPr>
              <w:t xml:space="preserve"> to</w:t>
            </w:r>
            <w:r w:rsidRPr="00A74A96">
              <w:rPr>
                <w:rFonts w:cs="Arial"/>
                <w:bCs/>
              </w:rPr>
              <w:t xml:space="preserve"> access their training records and results in their own account on the government’s USI website. </w:t>
            </w:r>
          </w:p>
          <w:p w14:paraId="0BF7C359" w14:textId="77777777" w:rsidR="00E42C97" w:rsidRPr="00A74A96" w:rsidRDefault="00E42C97" w:rsidP="00E42C97">
            <w:pPr>
              <w:pStyle w:val="NormalWeb"/>
              <w:spacing w:before="120" w:beforeAutospacing="0" w:after="60" w:afterAutospacing="0"/>
              <w:rPr>
                <w:rFonts w:ascii="Arial" w:eastAsia="Calibri" w:hAnsi="Arial" w:cs="Arial"/>
                <w:b/>
                <w:bCs/>
              </w:rPr>
            </w:pPr>
            <w:r w:rsidRPr="00A74A96">
              <w:rPr>
                <w:rFonts w:ascii="Arial" w:eastAsia="Calibri" w:hAnsi="Arial" w:cs="Arial"/>
                <w:bCs/>
              </w:rPr>
              <w:t>The transcripts are proof of evidence when applying for a job, seeking a credit transfer or demonstrating pre-requisites when undertaking further training.</w:t>
            </w:r>
          </w:p>
          <w:p w14:paraId="3B0DE2D5" w14:textId="77777777" w:rsidR="00E42C97" w:rsidRPr="00A74A96" w:rsidRDefault="00E42C97" w:rsidP="00E42C97">
            <w:pPr>
              <w:pStyle w:val="NormalWeb"/>
              <w:spacing w:before="120" w:beforeAutospacing="0" w:after="60" w:afterAutospacing="0"/>
              <w:rPr>
                <w:rFonts w:ascii="Arial" w:eastAsia="Calibri" w:hAnsi="Arial" w:cs="Arial"/>
                <w:b/>
                <w:bCs/>
              </w:rPr>
            </w:pPr>
            <w:r w:rsidRPr="00A74A96">
              <w:rPr>
                <w:rFonts w:ascii="Arial" w:eastAsia="Calibri" w:hAnsi="Arial" w:cs="Arial"/>
                <w:bCs/>
              </w:rPr>
              <w:t>USI is a mandatory requirement and enables:</w:t>
            </w:r>
          </w:p>
          <w:p w14:paraId="0B415597" w14:textId="77777777" w:rsidR="00E42C97" w:rsidRPr="00A74A96" w:rsidRDefault="00E42C97" w:rsidP="00E42C97">
            <w:pPr>
              <w:pStyle w:val="NormalWeb"/>
              <w:numPr>
                <w:ilvl w:val="0"/>
                <w:numId w:val="57"/>
              </w:numPr>
              <w:spacing w:before="60" w:beforeAutospacing="0" w:after="60" w:afterAutospacing="0"/>
              <w:ind w:left="567" w:hanging="567"/>
              <w:rPr>
                <w:rFonts w:ascii="Arial" w:eastAsia="Calibri" w:hAnsi="Arial" w:cs="Arial"/>
                <w:b/>
                <w:bCs/>
              </w:rPr>
            </w:pPr>
            <w:r w:rsidRPr="00A74A96">
              <w:rPr>
                <w:rFonts w:ascii="Arial" w:eastAsia="Calibri" w:hAnsi="Arial" w:cs="Arial"/>
                <w:bCs/>
              </w:rPr>
              <w:t xml:space="preserve">eligible learners’ access for a commonwealth financial assistance </w:t>
            </w:r>
            <w:proofErr w:type="gramStart"/>
            <w:r w:rsidRPr="00A74A96">
              <w:rPr>
                <w:rFonts w:ascii="Arial" w:eastAsia="Calibri" w:hAnsi="Arial" w:cs="Arial"/>
                <w:bCs/>
              </w:rPr>
              <w:t>and;</w:t>
            </w:r>
            <w:proofErr w:type="gramEnd"/>
          </w:p>
          <w:p w14:paraId="1359D15C" w14:textId="5F7AF622" w:rsidR="00E42C97" w:rsidRPr="00A74A96" w:rsidRDefault="00E42C97" w:rsidP="00E42C97">
            <w:pPr>
              <w:pStyle w:val="NormalWeb"/>
              <w:numPr>
                <w:ilvl w:val="0"/>
                <w:numId w:val="57"/>
              </w:numPr>
              <w:spacing w:before="60" w:beforeAutospacing="0" w:after="60" w:afterAutospacing="0"/>
              <w:ind w:left="567" w:hanging="567"/>
              <w:rPr>
                <w:rFonts w:ascii="Arial" w:eastAsia="Calibri" w:hAnsi="Arial" w:cs="Arial"/>
                <w:b/>
                <w:bCs/>
              </w:rPr>
            </w:pPr>
            <w:r w:rsidRPr="00A74A96">
              <w:rPr>
                <w:rFonts w:ascii="Arial" w:eastAsia="Calibri" w:hAnsi="Arial" w:cs="Arial"/>
                <w:bCs/>
              </w:rPr>
              <w:t>learners to obtain their qualification or statement of attainment on completion of their studies in a course of part of a course.</w:t>
            </w:r>
          </w:p>
        </w:tc>
      </w:tr>
      <w:tr w:rsidR="00E42C97" w:rsidRPr="0061627C" w14:paraId="6E411C86" w14:textId="77777777" w:rsidTr="007F7394">
        <w:tc>
          <w:tcPr>
            <w:tcW w:w="2126" w:type="dxa"/>
          </w:tcPr>
          <w:p w14:paraId="1250E307" w14:textId="18949221" w:rsidR="00E42C97" w:rsidRDefault="00E42C97" w:rsidP="00E42C97">
            <w:pPr>
              <w:pStyle w:val="MSTText1"/>
            </w:pPr>
            <w:r>
              <w:t>VASS</w:t>
            </w:r>
          </w:p>
        </w:tc>
        <w:tc>
          <w:tcPr>
            <w:tcW w:w="7932" w:type="dxa"/>
          </w:tcPr>
          <w:p w14:paraId="44222DBA" w14:textId="12A63AB6" w:rsidR="00E42C97" w:rsidRDefault="00E42C97" w:rsidP="00E42C97">
            <w:pPr>
              <w:pStyle w:val="NoSpacing"/>
              <w:spacing w:before="60" w:after="60"/>
              <w:ind w:left="567" w:hanging="567"/>
              <w:rPr>
                <w:color w:val="auto"/>
              </w:rPr>
            </w:pPr>
            <w:r>
              <w:rPr>
                <w:color w:val="auto"/>
              </w:rPr>
              <w:t>Victorian Assessment Software System.</w:t>
            </w:r>
          </w:p>
        </w:tc>
      </w:tr>
      <w:tr w:rsidR="00E42C97" w:rsidRPr="0061627C" w14:paraId="43098866" w14:textId="77777777" w:rsidTr="007F7394">
        <w:tc>
          <w:tcPr>
            <w:tcW w:w="2126" w:type="dxa"/>
          </w:tcPr>
          <w:p w14:paraId="5D4D2574" w14:textId="36ED7367" w:rsidR="00E42C97" w:rsidRDefault="00E42C97" w:rsidP="00E42C97">
            <w:pPr>
              <w:pStyle w:val="MSTText1"/>
            </w:pPr>
            <w:r w:rsidRPr="540995E5">
              <w:rPr>
                <w:color w:val="auto"/>
              </w:rPr>
              <w:t xml:space="preserve">VCAL </w:t>
            </w:r>
          </w:p>
        </w:tc>
        <w:tc>
          <w:tcPr>
            <w:tcW w:w="7932" w:type="dxa"/>
          </w:tcPr>
          <w:p w14:paraId="73A2AE67" w14:textId="09C6CC2B" w:rsidR="00E42C97" w:rsidRDefault="00E42C97" w:rsidP="00E42C97">
            <w:pPr>
              <w:pStyle w:val="NoSpacing"/>
              <w:spacing w:before="60" w:after="60"/>
              <w:rPr>
                <w:color w:val="auto"/>
              </w:rPr>
            </w:pPr>
            <w:r w:rsidRPr="008C7E0D">
              <w:rPr>
                <w:color w:val="auto"/>
              </w:rPr>
              <w:t>Victorian Certificate of Applied Learning is a senior secondary qualification, listed on State Register and comprises Victorian Registration &amp; Qualifications Authority (VRQA) registered education and training providers and qualification on the provider scope</w:t>
            </w:r>
            <w:r w:rsidR="000545B6">
              <w:rPr>
                <w:color w:val="auto"/>
              </w:rPr>
              <w:t>.</w:t>
            </w:r>
          </w:p>
        </w:tc>
      </w:tr>
    </w:tbl>
    <w:p w14:paraId="34507E72" w14:textId="77777777" w:rsidR="00A74A96" w:rsidRDefault="00A74A96" w:rsidP="00A74A96">
      <w:pPr>
        <w:pStyle w:val="Heading1"/>
        <w:numPr>
          <w:ilvl w:val="0"/>
          <w:numId w:val="0"/>
        </w:numPr>
        <w:ind w:left="709"/>
      </w:pPr>
    </w:p>
    <w:p w14:paraId="68FF8C67" w14:textId="77777777" w:rsidR="00A74A96" w:rsidRDefault="00A74A96" w:rsidP="00A74A96">
      <w:pPr>
        <w:pStyle w:val="Heading1"/>
        <w:numPr>
          <w:ilvl w:val="0"/>
          <w:numId w:val="0"/>
        </w:numPr>
        <w:ind w:left="709"/>
      </w:pPr>
    </w:p>
    <w:p w14:paraId="464D9063" w14:textId="0F0FB781" w:rsidR="001E45F6" w:rsidRPr="007F7394" w:rsidRDefault="001E45F6" w:rsidP="007215C8">
      <w:pPr>
        <w:pStyle w:val="Heading1"/>
        <w:ind w:left="709" w:hanging="567"/>
      </w:pPr>
      <w:r w:rsidRPr="007F7394">
        <w:t>CONTEXT AND/OR REFERENCED DOCUMENTS</w:t>
      </w:r>
    </w:p>
    <w:p w14:paraId="70F79492" w14:textId="2C0AF8BA" w:rsidR="00AD020C" w:rsidRPr="00AD020C" w:rsidRDefault="00AD020C" w:rsidP="749F5921">
      <w:pPr>
        <w:pStyle w:val="MSBText1"/>
        <w:spacing w:before="160"/>
        <w:rPr>
          <w:b/>
        </w:rPr>
      </w:pPr>
      <w:r w:rsidRPr="749F5921">
        <w:rPr>
          <w:b/>
        </w:rPr>
        <w:t>Internal</w:t>
      </w:r>
    </w:p>
    <w:p w14:paraId="6D1BA3F0" w14:textId="7B861DD7" w:rsidR="007375F6" w:rsidRPr="007375F6" w:rsidRDefault="00BA7282" w:rsidP="00312968">
      <w:pPr>
        <w:pStyle w:val="MSBTextlink"/>
        <w:spacing w:before="60" w:after="60"/>
        <w:rPr>
          <w:color w:val="FF0000"/>
        </w:rPr>
      </w:pPr>
      <w:hyperlink r:id="rId17" w:history="1">
        <w:r w:rsidR="007375F6" w:rsidRPr="00FA61DE">
          <w:rPr>
            <w:rStyle w:val="Hyperlink"/>
          </w:rPr>
          <w:t>Academic Integrity Policy</w:t>
        </w:r>
      </w:hyperlink>
    </w:p>
    <w:p w14:paraId="543627A3" w14:textId="528C5DDC" w:rsidR="00312968" w:rsidRPr="00FA61DE" w:rsidRDefault="00FA61DE" w:rsidP="00312968">
      <w:pPr>
        <w:pStyle w:val="MSBTextlink"/>
        <w:spacing w:before="60" w:after="60"/>
        <w:rPr>
          <w:rStyle w:val="Hyperlink"/>
        </w:rPr>
      </w:pPr>
      <w:r>
        <w:fldChar w:fldCharType="begin"/>
      </w:r>
      <w:r>
        <w:instrText xml:space="preserve"> HYPERLINK "https://holmesglenau.sharepoint.com/sites/PolicyAndProcedure/_layouts/15/DocIdRedir.aspx?ID=6QHCYP3HS74J-68983296-1840" </w:instrText>
      </w:r>
      <w:r>
        <w:fldChar w:fldCharType="separate"/>
      </w:r>
      <w:r w:rsidR="00312968" w:rsidRPr="00FA61DE">
        <w:rPr>
          <w:rStyle w:val="Hyperlink"/>
        </w:rPr>
        <w:t>Articulation and Credit Policy (Higher Education)</w:t>
      </w:r>
    </w:p>
    <w:p w14:paraId="5E13E545" w14:textId="5F15CA46" w:rsidR="00312968" w:rsidRDefault="00FA61DE" w:rsidP="00312968">
      <w:pPr>
        <w:pStyle w:val="MSBTextlink"/>
        <w:spacing w:before="60" w:after="60"/>
        <w:rPr>
          <w:u w:val="none"/>
        </w:rPr>
      </w:pPr>
      <w:r>
        <w:fldChar w:fldCharType="end"/>
      </w:r>
      <w:hyperlink r:id="rId18" w:history="1">
        <w:r w:rsidR="00312968" w:rsidRPr="002B7D2B">
          <w:rPr>
            <w:rStyle w:val="Hyperlink"/>
          </w:rPr>
          <w:t>Complaints and Appeals Policy (Learners)</w:t>
        </w:r>
      </w:hyperlink>
    </w:p>
    <w:p w14:paraId="5FBB9677" w14:textId="1A7DDE73" w:rsidR="00625251" w:rsidRPr="00625251" w:rsidRDefault="00BA7282" w:rsidP="00312968">
      <w:pPr>
        <w:pStyle w:val="MSBTextlink"/>
        <w:spacing w:before="60" w:after="60"/>
      </w:pPr>
      <w:hyperlink r:id="rId19" w:history="1">
        <w:r w:rsidR="00625251" w:rsidRPr="002B7D2B">
          <w:rPr>
            <w:rStyle w:val="Hyperlink"/>
          </w:rPr>
          <w:t>Complaints and Appeals Procedure (Learners)</w:t>
        </w:r>
      </w:hyperlink>
    </w:p>
    <w:p w14:paraId="28A8FC95" w14:textId="16325E7F" w:rsidR="001544E3" w:rsidRDefault="00BA7282" w:rsidP="00CD6468">
      <w:pPr>
        <w:pStyle w:val="MSBTextlink"/>
        <w:spacing w:before="60" w:after="60"/>
        <w:rPr>
          <w:u w:val="none"/>
        </w:rPr>
      </w:pPr>
      <w:hyperlink r:id="rId20" w:history="1">
        <w:r w:rsidR="00B05786" w:rsidRPr="00EE2166">
          <w:rPr>
            <w:rStyle w:val="Hyperlink"/>
          </w:rPr>
          <w:t>Discipline Policy</w:t>
        </w:r>
        <w:r w:rsidR="00CF5609" w:rsidRPr="00EE2166">
          <w:rPr>
            <w:rStyle w:val="Hyperlink"/>
          </w:rPr>
          <w:t xml:space="preserve"> (Learners)</w:t>
        </w:r>
      </w:hyperlink>
    </w:p>
    <w:p w14:paraId="225AD800" w14:textId="630D48AA" w:rsidR="00652FFA" w:rsidRPr="00EE2166" w:rsidRDefault="00EE2166" w:rsidP="00CD6468">
      <w:pPr>
        <w:pStyle w:val="MSBTextlink"/>
        <w:spacing w:before="60" w:after="60"/>
        <w:rPr>
          <w:rStyle w:val="Hyperlink"/>
          <w:rFonts w:cs="Arial"/>
        </w:rPr>
      </w:pPr>
      <w:r>
        <w:rPr>
          <w:rFonts w:cs="Arial"/>
          <w:shd w:val="clear" w:color="auto" w:fill="FFFFFF"/>
        </w:rPr>
        <w:fldChar w:fldCharType="begin"/>
      </w:r>
      <w:r w:rsidR="00FA61DE">
        <w:rPr>
          <w:rFonts w:cs="Arial"/>
          <w:shd w:val="clear" w:color="auto" w:fill="FFFFFF"/>
        </w:rPr>
        <w:instrText>HYPERLINK "https://holmesglenau.sharepoint.com/sites/PolicyAndProcedure/_layouts/15/DocIdRedir.aspx?ID=6QHCYP3HS74J-68983296-1752" \o "Discipline Procedure (Learners).docx"</w:instrText>
      </w:r>
      <w:r>
        <w:rPr>
          <w:rFonts w:cs="Arial"/>
          <w:shd w:val="clear" w:color="auto" w:fill="FFFFFF"/>
        </w:rPr>
        <w:fldChar w:fldCharType="separate"/>
      </w:r>
      <w:r w:rsidR="00652FFA" w:rsidRPr="00EE2166">
        <w:rPr>
          <w:rStyle w:val="Hyperlink"/>
          <w:rFonts w:cs="Arial"/>
          <w:shd w:val="clear" w:color="auto" w:fill="FFFFFF"/>
        </w:rPr>
        <w:t>Discipline Procedure (Learners)</w:t>
      </w:r>
    </w:p>
    <w:p w14:paraId="67A0555F" w14:textId="6D115833" w:rsidR="00625251" w:rsidRPr="009D2239" w:rsidRDefault="00EE2166" w:rsidP="00312968">
      <w:pPr>
        <w:pStyle w:val="MSBTextlink"/>
        <w:spacing w:before="60" w:after="60"/>
        <w:rPr>
          <w:rFonts w:cs="Arial"/>
          <w:u w:val="none"/>
        </w:rPr>
      </w:pPr>
      <w:r>
        <w:rPr>
          <w:rFonts w:cs="Arial"/>
          <w:shd w:val="clear" w:color="auto" w:fill="FFFFFF"/>
        </w:rPr>
        <w:fldChar w:fldCharType="end"/>
      </w:r>
      <w:hyperlink r:id="rId21" w:history="1">
        <w:r w:rsidR="00625251" w:rsidRPr="00441C9C">
          <w:rPr>
            <w:rStyle w:val="Hyperlink"/>
            <w:rFonts w:cs="Arial"/>
          </w:rPr>
          <w:t>Fee Payment and Debt Management Procedure (</w:t>
        </w:r>
        <w:r w:rsidR="00FA61DE">
          <w:rPr>
            <w:rStyle w:val="Hyperlink"/>
            <w:rFonts w:cs="Arial"/>
          </w:rPr>
          <w:t xml:space="preserve">Domestic </w:t>
        </w:r>
        <w:r w:rsidR="00625251" w:rsidRPr="00441C9C">
          <w:rPr>
            <w:rStyle w:val="Hyperlink"/>
            <w:rFonts w:cs="Arial"/>
          </w:rPr>
          <w:t>Learners)</w:t>
        </w:r>
      </w:hyperlink>
    </w:p>
    <w:p w14:paraId="41BDD55D" w14:textId="3B4D3AEA" w:rsidR="009D2239" w:rsidRPr="00441C9C" w:rsidRDefault="00441C9C" w:rsidP="00312968">
      <w:pPr>
        <w:pStyle w:val="MSBTextlink"/>
        <w:spacing w:before="60" w:after="60"/>
        <w:rPr>
          <w:rStyle w:val="Hyperlink"/>
          <w:rFonts w:cs="Arial"/>
        </w:rPr>
      </w:pPr>
      <w:r>
        <w:rPr>
          <w:rFonts w:cs="Arial"/>
          <w:shd w:val="clear" w:color="auto" w:fill="FFFFFF"/>
        </w:rPr>
        <w:fldChar w:fldCharType="begin"/>
      </w:r>
      <w:r w:rsidR="00E44F7E">
        <w:rPr>
          <w:rFonts w:cs="Arial"/>
          <w:shd w:val="clear" w:color="auto" w:fill="FFFFFF"/>
        </w:rPr>
        <w:instrText>HYPERLINK "https://holmesglenau.sharepoint.com/sites/PolicyAndProcedure/_layouts/15/DocIdRedir.aspx?ID=6QHCYP3HS74J-68983296-1665" \o "Fee Setting Procedure (Learners).docx"</w:instrText>
      </w:r>
      <w:r>
        <w:rPr>
          <w:rFonts w:cs="Arial"/>
          <w:shd w:val="clear" w:color="auto" w:fill="FFFFFF"/>
        </w:rPr>
        <w:fldChar w:fldCharType="separate"/>
      </w:r>
      <w:r w:rsidR="009D2239" w:rsidRPr="00441C9C">
        <w:rPr>
          <w:rStyle w:val="Hyperlink"/>
          <w:rFonts w:cs="Arial"/>
          <w:shd w:val="clear" w:color="auto" w:fill="FFFFFF"/>
        </w:rPr>
        <w:t>Fee Setting Procedure (Learners)</w:t>
      </w:r>
    </w:p>
    <w:p w14:paraId="26ABB502" w14:textId="1A1D87BA" w:rsidR="00312968" w:rsidRDefault="00441C9C" w:rsidP="00312968">
      <w:pPr>
        <w:pStyle w:val="MSBTextlink"/>
        <w:spacing w:before="60" w:after="60"/>
        <w:rPr>
          <w:u w:val="none"/>
        </w:rPr>
      </w:pPr>
      <w:r>
        <w:rPr>
          <w:rFonts w:cs="Arial"/>
          <w:shd w:val="clear" w:color="auto" w:fill="FFFFFF"/>
        </w:rPr>
        <w:fldChar w:fldCharType="end"/>
      </w:r>
      <w:hyperlink r:id="rId22" w:history="1">
        <w:r w:rsidR="00312968" w:rsidRPr="00A108D4">
          <w:rPr>
            <w:rStyle w:val="Hyperlink"/>
          </w:rPr>
          <w:t>Overseas Learners Policy</w:t>
        </w:r>
      </w:hyperlink>
    </w:p>
    <w:p w14:paraId="244BE206" w14:textId="77F9F982" w:rsidR="00312968" w:rsidRPr="00C847EF" w:rsidRDefault="00BA7282" w:rsidP="00312968">
      <w:pPr>
        <w:pStyle w:val="MSBTextlink"/>
        <w:spacing w:before="60" w:after="60"/>
        <w:rPr>
          <w:rStyle w:val="Hyperlink"/>
          <w:color w:val="auto"/>
          <w:u w:val="none"/>
        </w:rPr>
      </w:pPr>
      <w:hyperlink r:id="rId23" w:history="1">
        <w:r w:rsidR="00312968" w:rsidRPr="00A108D4">
          <w:rPr>
            <w:rStyle w:val="Hyperlink"/>
          </w:rPr>
          <w:t>Privacy Policy</w:t>
        </w:r>
      </w:hyperlink>
    </w:p>
    <w:p w14:paraId="75EEB911" w14:textId="3F7C97AA" w:rsidR="00B05786" w:rsidRPr="0030773D" w:rsidRDefault="00BA7282" w:rsidP="00CD6468">
      <w:pPr>
        <w:pStyle w:val="MSBTextlink"/>
        <w:spacing w:before="60" w:after="60"/>
        <w:rPr>
          <w:u w:val="none"/>
        </w:rPr>
      </w:pPr>
      <w:hyperlink r:id="rId24" w:history="1">
        <w:r w:rsidR="00B05786" w:rsidRPr="006B5C0E">
          <w:rPr>
            <w:rStyle w:val="Hyperlink"/>
          </w:rPr>
          <w:t>Training and Assessment System Policy</w:t>
        </w:r>
      </w:hyperlink>
    </w:p>
    <w:p w14:paraId="6420044F" w14:textId="2C5F4779" w:rsidR="002A0578" w:rsidRPr="00AD020C" w:rsidRDefault="00AD020C" w:rsidP="00AD020C">
      <w:pPr>
        <w:pStyle w:val="MSBText1"/>
        <w:spacing w:before="160"/>
        <w:rPr>
          <w:b/>
        </w:rPr>
      </w:pPr>
      <w:r w:rsidRPr="00AD020C">
        <w:rPr>
          <w:b/>
        </w:rPr>
        <w:t>External</w:t>
      </w:r>
    </w:p>
    <w:p w14:paraId="6021A0AF" w14:textId="77777777" w:rsidR="008F5BFA" w:rsidRDefault="00BA7282" w:rsidP="00CD6468">
      <w:pPr>
        <w:pStyle w:val="MSBTextlink"/>
        <w:spacing w:before="60" w:after="60"/>
      </w:pPr>
      <w:hyperlink r:id="rId25" w:history="1">
        <w:r w:rsidR="008F5BFA" w:rsidRPr="00572F2F">
          <w:rPr>
            <w:rStyle w:val="Hyperlink"/>
          </w:rPr>
          <w:t>Education and Training Reform Act 2006</w:t>
        </w:r>
      </w:hyperlink>
    </w:p>
    <w:p w14:paraId="3D0C4BC7" w14:textId="77777777" w:rsidR="00CD6468" w:rsidRPr="0050017B" w:rsidRDefault="00CD6468" w:rsidP="00CD6468">
      <w:pPr>
        <w:pStyle w:val="MSBTextlink"/>
        <w:spacing w:before="60" w:after="60"/>
        <w:rPr>
          <w:rStyle w:val="Hyperlink"/>
        </w:rPr>
      </w:pPr>
      <w:r>
        <w:rPr>
          <w:color w:val="2B579A"/>
          <w:shd w:val="clear" w:color="auto" w:fill="E6E6E6"/>
        </w:rPr>
        <w:fldChar w:fldCharType="begin"/>
      </w:r>
      <w:r>
        <w:instrText xml:space="preserve"> HYPERLINK "https://www.legislation.gov.au/Details/C2020C00039" </w:instrText>
      </w:r>
      <w:r>
        <w:rPr>
          <w:color w:val="2B579A"/>
          <w:shd w:val="clear" w:color="auto" w:fill="E6E6E6"/>
        </w:rPr>
        <w:fldChar w:fldCharType="separate"/>
      </w:r>
      <w:r w:rsidRPr="0050017B">
        <w:rPr>
          <w:rStyle w:val="Hyperlink"/>
        </w:rPr>
        <w:t>Education Services for Overseas Students Act 2000</w:t>
      </w:r>
    </w:p>
    <w:p w14:paraId="31D1F09A" w14:textId="77777777" w:rsidR="00CD6468" w:rsidRDefault="00CD6468" w:rsidP="00CD6468">
      <w:pPr>
        <w:pStyle w:val="VRQASubhead2"/>
        <w:spacing w:before="60" w:after="60"/>
        <w:ind w:left="709"/>
        <w:rPr>
          <w:rStyle w:val="Hyperlink"/>
          <w:b w:val="0"/>
          <w:sz w:val="22"/>
          <w:szCs w:val="22"/>
        </w:rPr>
      </w:pPr>
      <w:r>
        <w:rPr>
          <w:color w:val="2B579A"/>
          <w:shd w:val="clear" w:color="auto" w:fill="E6E6E6"/>
        </w:rPr>
        <w:fldChar w:fldCharType="end"/>
      </w:r>
      <w:hyperlink r:id="rId26" w:history="1">
        <w:r w:rsidRPr="00CF4C7D">
          <w:rPr>
            <w:rStyle w:val="Hyperlink"/>
            <w:b w:val="0"/>
            <w:sz w:val="22"/>
            <w:szCs w:val="22"/>
          </w:rPr>
          <w:t>Electronic Transactions Act 1999</w:t>
        </w:r>
      </w:hyperlink>
    </w:p>
    <w:p w14:paraId="2DC464A8" w14:textId="5E080EA6" w:rsidR="00CD6468" w:rsidRDefault="00BA7282" w:rsidP="00CD6468">
      <w:pPr>
        <w:pStyle w:val="MSBTextlink"/>
        <w:spacing w:before="60" w:after="60"/>
      </w:pPr>
      <w:hyperlink r:id="rId27" w:history="1">
        <w:r w:rsidR="00CD6468" w:rsidRPr="00CF4C7D">
          <w:rPr>
            <w:rStyle w:val="Hyperlink"/>
          </w:rPr>
          <w:t>ELICOS Standards 2018</w:t>
        </w:r>
      </w:hyperlink>
    </w:p>
    <w:p w14:paraId="787A7741" w14:textId="2FF27DED" w:rsidR="00CD6468" w:rsidRPr="00CF4C7D" w:rsidRDefault="00CD6468" w:rsidP="00CD6468">
      <w:pPr>
        <w:pStyle w:val="MSBTextlink"/>
        <w:spacing w:before="60" w:after="60"/>
        <w:rPr>
          <w:rStyle w:val="Hyperlink"/>
          <w:b/>
        </w:rPr>
      </w:pPr>
      <w:r>
        <w:rPr>
          <w:b/>
          <w:color w:val="2B579A"/>
          <w:shd w:val="clear" w:color="auto" w:fill="E6E6E6"/>
        </w:rPr>
        <w:fldChar w:fldCharType="begin"/>
      </w:r>
      <w:r w:rsidR="00AF0205">
        <w:rPr>
          <w:b/>
          <w:color w:val="2B579A"/>
          <w:shd w:val="clear" w:color="auto" w:fill="E6E6E6"/>
        </w:rPr>
        <w:instrText>HYPERLINK "https://www.vrqa.vic.gov.au/schools/Pages/minimum-standards-non-school-settings-.aspx"</w:instrText>
      </w:r>
      <w:r w:rsidR="00AF0205">
        <w:rPr>
          <w:b/>
          <w:color w:val="2B579A"/>
          <w:shd w:val="clear" w:color="auto" w:fill="E6E6E6"/>
        </w:rPr>
      </w:r>
      <w:r>
        <w:rPr>
          <w:b/>
          <w:color w:val="2B579A"/>
          <w:shd w:val="clear" w:color="auto" w:fill="E6E6E6"/>
        </w:rPr>
        <w:fldChar w:fldCharType="separate"/>
      </w:r>
      <w:r w:rsidRPr="00CF4C7D">
        <w:rPr>
          <w:rStyle w:val="Hyperlink"/>
        </w:rPr>
        <w:t xml:space="preserve">Guidelines for Non-school Providers: Minimum Standards for Registration to Provide an Accredited Senior Secondary </w:t>
      </w:r>
      <w:r w:rsidR="00AF0205">
        <w:rPr>
          <w:rStyle w:val="Hyperlink"/>
        </w:rPr>
        <w:t xml:space="preserve">or Foundation Secondary </w:t>
      </w:r>
      <w:r w:rsidRPr="00CF4C7D">
        <w:rPr>
          <w:rStyle w:val="Hyperlink"/>
        </w:rPr>
        <w:t>Course</w:t>
      </w:r>
    </w:p>
    <w:p w14:paraId="26CA627B" w14:textId="0D3DE364" w:rsidR="008F5BFA" w:rsidRDefault="00CD6468" w:rsidP="00CD6468">
      <w:pPr>
        <w:pStyle w:val="MSBTextlink"/>
        <w:spacing w:before="60" w:after="60"/>
      </w:pPr>
      <w:r>
        <w:rPr>
          <w:b/>
          <w:color w:val="2B579A"/>
          <w:shd w:val="clear" w:color="auto" w:fill="E6E6E6"/>
        </w:rPr>
        <w:fldChar w:fldCharType="end"/>
      </w:r>
      <w:hyperlink r:id="rId28" w:history="1">
        <w:r w:rsidR="008F5BFA" w:rsidRPr="00DF1C04">
          <w:rPr>
            <w:rStyle w:val="Hyperlink"/>
          </w:rPr>
          <w:t>Higher Education Support Act 2003</w:t>
        </w:r>
      </w:hyperlink>
    </w:p>
    <w:p w14:paraId="250EC735" w14:textId="6E75F43B" w:rsidR="008F5BFA" w:rsidRPr="00AF0205" w:rsidRDefault="00AF0205" w:rsidP="00CD6468">
      <w:pPr>
        <w:pStyle w:val="MSBTextlink"/>
        <w:spacing w:before="60" w:after="60"/>
        <w:rPr>
          <w:rStyle w:val="Hyperlink"/>
        </w:rPr>
      </w:pPr>
      <w:r>
        <w:fldChar w:fldCharType="begin"/>
      </w:r>
      <w:r>
        <w:instrText>HYPERLINK "https://www.legislation.gov.au/Details/F2022C00105"</w:instrText>
      </w:r>
      <w:r>
        <w:fldChar w:fldCharType="separate"/>
      </w:r>
      <w:r w:rsidR="008F5BFA" w:rsidRPr="00AF0205">
        <w:rPr>
          <w:rStyle w:val="Hyperlink"/>
        </w:rPr>
        <w:t xml:space="preserve">Higher Education </w:t>
      </w:r>
      <w:r w:rsidRPr="00AF0205">
        <w:rPr>
          <w:rStyle w:val="Hyperlink"/>
          <w:rFonts w:eastAsia="Times New Roman" w:cs="Arial"/>
          <w:lang w:val="en-US"/>
        </w:rPr>
        <w:t xml:space="preserve">Standards Framework </w:t>
      </w:r>
      <w:r w:rsidR="008F5BFA" w:rsidRPr="00AF0205">
        <w:rPr>
          <w:rStyle w:val="Hyperlink"/>
        </w:rPr>
        <w:t>(Threshold Standards</w:t>
      </w:r>
      <w:r w:rsidRPr="00AF0205">
        <w:rPr>
          <w:rStyle w:val="Hyperlink"/>
        </w:rPr>
        <w:t>)</w:t>
      </w:r>
      <w:r w:rsidR="008F5BFA" w:rsidRPr="00AF0205">
        <w:rPr>
          <w:rStyle w:val="Hyperlink"/>
        </w:rPr>
        <w:t xml:space="preserve"> 20</w:t>
      </w:r>
      <w:r w:rsidRPr="00AF0205">
        <w:rPr>
          <w:rStyle w:val="Hyperlink"/>
        </w:rPr>
        <w:t>21</w:t>
      </w:r>
    </w:p>
    <w:p w14:paraId="408DB0AA" w14:textId="3F1BD024" w:rsidR="00CD6468" w:rsidRDefault="00AF0205" w:rsidP="00CD6468">
      <w:pPr>
        <w:pStyle w:val="MSBTextlink"/>
        <w:spacing w:before="60" w:after="60"/>
      </w:pPr>
      <w:r>
        <w:fldChar w:fldCharType="end"/>
      </w:r>
      <w:hyperlink r:id="rId29" w:history="1">
        <w:r w:rsidR="00CD6468" w:rsidRPr="00CF4C7D">
          <w:rPr>
            <w:rStyle w:val="Hyperlink"/>
          </w:rPr>
          <w:t>National Code of Practice for Providers of Education and Training to Overseas Students 2018</w:t>
        </w:r>
      </w:hyperlink>
    </w:p>
    <w:p w14:paraId="63A96E21" w14:textId="77777777" w:rsidR="00CD6468" w:rsidRDefault="00BA7282" w:rsidP="00CD6468">
      <w:pPr>
        <w:pStyle w:val="MSBTextlink"/>
        <w:spacing w:before="60" w:after="60"/>
        <w:rPr>
          <w:rStyle w:val="Hyperlink"/>
          <w:b/>
        </w:rPr>
      </w:pPr>
      <w:hyperlink r:id="rId30" w:history="1">
        <w:r w:rsidR="00CD6468" w:rsidRPr="00DF1C04">
          <w:rPr>
            <w:rStyle w:val="Hyperlink"/>
          </w:rPr>
          <w:t>Privacy Act 1988</w:t>
        </w:r>
      </w:hyperlink>
    </w:p>
    <w:p w14:paraId="64FA9AC0" w14:textId="0E2F17F5" w:rsidR="00D65662" w:rsidRPr="00572F2F" w:rsidRDefault="00572F2F" w:rsidP="00CD6468">
      <w:pPr>
        <w:pStyle w:val="MSBTextlink"/>
        <w:spacing w:before="60" w:after="60"/>
        <w:rPr>
          <w:rStyle w:val="Hyperlink"/>
        </w:rPr>
      </w:pPr>
      <w:r>
        <w:rPr>
          <w:rStyle w:val="Hyperlink"/>
        </w:rPr>
        <w:fldChar w:fldCharType="begin"/>
      </w:r>
      <w:r>
        <w:rPr>
          <w:rStyle w:val="Hyperlink"/>
        </w:rPr>
        <w:instrText xml:space="preserve"> HYPERLINK "https://www.legislation.gov.au/Details/F2019C00503" </w:instrText>
      </w:r>
      <w:r>
        <w:rPr>
          <w:rStyle w:val="Hyperlink"/>
        </w:rPr>
        <w:fldChar w:fldCharType="separate"/>
      </w:r>
      <w:r w:rsidR="00D65662" w:rsidRPr="00572F2F">
        <w:rPr>
          <w:rStyle w:val="Hyperlink"/>
        </w:rPr>
        <w:t>Standard for R</w:t>
      </w:r>
      <w:r w:rsidR="00582CA1" w:rsidRPr="00572F2F">
        <w:rPr>
          <w:rStyle w:val="Hyperlink"/>
        </w:rPr>
        <w:t>egistered Training Organisation (RTOs) 2015</w:t>
      </w:r>
    </w:p>
    <w:p w14:paraId="06D54CCA" w14:textId="668F3BD2" w:rsidR="00652028" w:rsidRPr="00572F2F" w:rsidRDefault="00572F2F" w:rsidP="00CD6468">
      <w:pPr>
        <w:pStyle w:val="MSBTextlink"/>
        <w:spacing w:before="60" w:after="60"/>
        <w:rPr>
          <w:rStyle w:val="Hyperlink"/>
        </w:rPr>
      </w:pPr>
      <w:r>
        <w:rPr>
          <w:rStyle w:val="Hyperlink"/>
        </w:rPr>
        <w:fldChar w:fldCharType="end"/>
      </w:r>
      <w:r>
        <w:rPr>
          <w:rStyle w:val="Hyperlink"/>
        </w:rPr>
        <w:fldChar w:fldCharType="begin"/>
      </w:r>
      <w:r>
        <w:rPr>
          <w:rStyle w:val="Hyperlink"/>
        </w:rPr>
        <w:instrText xml:space="preserve"> HYPERLINK "https://www.education.vic.gov.au/Documents/training/providers/rto/20190805_Standard_v3.pdf" </w:instrText>
      </w:r>
      <w:r>
        <w:rPr>
          <w:rStyle w:val="Hyperlink"/>
        </w:rPr>
        <w:fldChar w:fldCharType="separate"/>
      </w:r>
      <w:r w:rsidR="00652028" w:rsidRPr="00572F2F">
        <w:rPr>
          <w:rStyle w:val="Hyperlink"/>
        </w:rPr>
        <w:t>Skills First VET Funding Contract</w:t>
      </w:r>
    </w:p>
    <w:p w14:paraId="57918379" w14:textId="18169C87" w:rsidR="00652028" w:rsidRPr="00572F2F" w:rsidRDefault="00572F2F" w:rsidP="00CD6468">
      <w:pPr>
        <w:pStyle w:val="MSBTextlink"/>
        <w:spacing w:before="60" w:after="60"/>
        <w:rPr>
          <w:rStyle w:val="Hyperlink"/>
        </w:rPr>
      </w:pPr>
      <w:r>
        <w:rPr>
          <w:rStyle w:val="Hyperlink"/>
        </w:rPr>
        <w:fldChar w:fldCharType="end"/>
      </w:r>
      <w:r>
        <w:rPr>
          <w:rStyle w:val="Hyperlink"/>
        </w:rPr>
        <w:fldChar w:fldCharType="begin"/>
      </w:r>
      <w:r>
        <w:rPr>
          <w:rStyle w:val="Hyperlink"/>
        </w:rPr>
        <w:instrText xml:space="preserve"> HYPERLINK "https://www.legislation.gov.au/Series/C2016A00098" </w:instrText>
      </w:r>
      <w:r>
        <w:rPr>
          <w:rStyle w:val="Hyperlink"/>
        </w:rPr>
        <w:fldChar w:fldCharType="separate"/>
      </w:r>
      <w:r w:rsidR="00652028" w:rsidRPr="00572F2F">
        <w:rPr>
          <w:rStyle w:val="Hyperlink"/>
        </w:rPr>
        <w:t>VET Student Loans Act 2016</w:t>
      </w:r>
    </w:p>
    <w:p w14:paraId="6E5A1BCD" w14:textId="34E10228" w:rsidR="00652028" w:rsidRPr="00572F2F" w:rsidRDefault="00572F2F" w:rsidP="00CD6468">
      <w:pPr>
        <w:pStyle w:val="MSBTextlink"/>
        <w:spacing w:before="60" w:after="60"/>
        <w:rPr>
          <w:rStyle w:val="Hyperlink"/>
        </w:rPr>
      </w:pPr>
      <w:r>
        <w:rPr>
          <w:rStyle w:val="Hyperlink"/>
        </w:rPr>
        <w:fldChar w:fldCharType="end"/>
      </w:r>
      <w:r>
        <w:rPr>
          <w:rStyle w:val="Hyperlink"/>
        </w:rPr>
        <w:fldChar w:fldCharType="begin"/>
      </w:r>
      <w:r>
        <w:rPr>
          <w:rStyle w:val="Hyperlink"/>
        </w:rPr>
        <w:instrText xml:space="preserve"> HYPERLINK "https://www.legislation.gov.au/Series/F2016L02030" </w:instrText>
      </w:r>
      <w:r>
        <w:rPr>
          <w:rStyle w:val="Hyperlink"/>
        </w:rPr>
        <w:fldChar w:fldCharType="separate"/>
      </w:r>
      <w:r w:rsidR="00652028" w:rsidRPr="00572F2F">
        <w:rPr>
          <w:rStyle w:val="Hyperlink"/>
        </w:rPr>
        <w:t>VET Student Loans Rules 2016</w:t>
      </w:r>
    </w:p>
    <w:p w14:paraId="483CC265" w14:textId="2B4107A8" w:rsidR="00F93612" w:rsidRPr="00CD6468" w:rsidRDefault="00572F2F" w:rsidP="00CD6468">
      <w:pPr>
        <w:pStyle w:val="MSBTextlink"/>
        <w:spacing w:before="60" w:after="60"/>
        <w:rPr>
          <w:rStyle w:val="Hyperlink"/>
        </w:rPr>
      </w:pPr>
      <w:r>
        <w:rPr>
          <w:rStyle w:val="Hyperlink"/>
        </w:rPr>
        <w:fldChar w:fldCharType="end"/>
      </w:r>
      <w:hyperlink r:id="rId31" w:history="1">
        <w:r w:rsidR="00F93612" w:rsidRPr="00CD6468">
          <w:rPr>
            <w:rStyle w:val="Hyperlink"/>
          </w:rPr>
          <w:t xml:space="preserve">Victorian Curriculum </w:t>
        </w:r>
        <w:r w:rsidR="008F5BFA" w:rsidRPr="00CD6468">
          <w:rPr>
            <w:rStyle w:val="Hyperlink"/>
          </w:rPr>
          <w:t>and</w:t>
        </w:r>
        <w:r w:rsidR="00F93612" w:rsidRPr="00CD6468">
          <w:rPr>
            <w:rStyle w:val="Hyperlink"/>
          </w:rPr>
          <w:t xml:space="preserve"> Assessment Authority</w:t>
        </w:r>
      </w:hyperlink>
      <w:r w:rsidR="00F93612" w:rsidRPr="00CD6468">
        <w:rPr>
          <w:rStyle w:val="Hyperlink"/>
        </w:rPr>
        <w:t xml:space="preserve"> - VCE and VCAL Administrative Handbook</w:t>
      </w:r>
    </w:p>
    <w:p w14:paraId="63A878F2" w14:textId="77777777" w:rsidR="001E45F6" w:rsidRDefault="00EC5708" w:rsidP="007215C8">
      <w:pPr>
        <w:pStyle w:val="Heading1"/>
        <w:ind w:left="709" w:hanging="709"/>
      </w:pPr>
      <w:r>
        <w:t>REVIEW</w:t>
      </w:r>
    </w:p>
    <w:p w14:paraId="5134CF3A" w14:textId="77777777" w:rsidR="008C47CF" w:rsidRDefault="00952FE1" w:rsidP="007F7394">
      <w:pPr>
        <w:spacing w:before="80"/>
        <w:ind w:left="1276" w:hanging="567"/>
      </w:pPr>
      <w:r>
        <w:t>8</w:t>
      </w:r>
      <w:r w:rsidR="00FC37EA">
        <w:t>.</w:t>
      </w:r>
      <w:r w:rsidR="00A472EE">
        <w:t>1</w:t>
      </w:r>
      <w:r w:rsidR="00A472EE">
        <w:tab/>
      </w:r>
      <w:r w:rsidR="008C47CF">
        <w:t xml:space="preserve">This policy must be reviewed no later than three years from the date of </w:t>
      </w:r>
      <w:r w:rsidR="0026380F">
        <w:t>approval</w:t>
      </w:r>
      <w:r w:rsidR="008C47CF">
        <w:t>.</w:t>
      </w:r>
    </w:p>
    <w:p w14:paraId="71FED2D0" w14:textId="77777777" w:rsidR="00A65114" w:rsidRDefault="00952FE1" w:rsidP="007F7394">
      <w:pPr>
        <w:spacing w:before="80"/>
        <w:ind w:left="1276" w:hanging="567"/>
      </w:pPr>
      <w:r>
        <w:t>8</w:t>
      </w:r>
      <w:r w:rsidR="00A472EE">
        <w:t>.2</w:t>
      </w:r>
      <w:r w:rsidR="00A472EE">
        <w:tab/>
      </w:r>
      <w:r w:rsidR="00A65114" w:rsidRPr="0037548D">
        <w:t>The policy will remain in force until such time as it has been reviewed and re-approved or rescinded. The policy may be withdrawn or amended as part of continuous improvement prior to the scheduled review date</w:t>
      </w:r>
      <w:r w:rsidR="00EC5708">
        <w:t>.</w:t>
      </w:r>
    </w:p>
    <w:p w14:paraId="57EA613C" w14:textId="29136839" w:rsidR="0037548D" w:rsidRPr="00AE5BCB" w:rsidRDefault="00EC5708" w:rsidP="007215C8">
      <w:pPr>
        <w:pStyle w:val="Heading1"/>
        <w:rPr>
          <w:sz w:val="12"/>
          <w:szCs w:val="12"/>
        </w:rPr>
      </w:pPr>
      <w:r>
        <w:t>VERSION HISTORY</w:t>
      </w:r>
      <w:r w:rsidR="00AE5BCB">
        <w:br/>
      </w:r>
    </w:p>
    <w:tbl>
      <w:tblPr>
        <w:tblStyle w:val="TableGrid"/>
        <w:tblW w:w="0" w:type="auto"/>
        <w:tblInd w:w="7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Description w:val="Version history table with version number, data and summary of change."/>
      </w:tblPr>
      <w:tblGrid>
        <w:gridCol w:w="1276"/>
        <w:gridCol w:w="2126"/>
        <w:gridCol w:w="6656"/>
      </w:tblGrid>
      <w:tr w:rsidR="00AE5BCB" w14:paraId="21C61CD0" w14:textId="77777777" w:rsidTr="00162500">
        <w:trPr>
          <w:cantSplit/>
          <w:tblHeader/>
        </w:trPr>
        <w:tc>
          <w:tcPr>
            <w:tcW w:w="1276" w:type="dxa"/>
            <w:shd w:val="clear" w:color="auto" w:fill="00A5D9"/>
          </w:tcPr>
          <w:p w14:paraId="55A11562" w14:textId="77777777" w:rsidR="00AE5BCB" w:rsidRDefault="00AE5BCB" w:rsidP="00AE5BCB">
            <w:pPr>
              <w:pStyle w:val="MSTHead1"/>
            </w:pPr>
            <w:r w:rsidRPr="007145C7">
              <w:t>Version N</w:t>
            </w:r>
            <w:r>
              <w:t>umber</w:t>
            </w:r>
          </w:p>
        </w:tc>
        <w:tc>
          <w:tcPr>
            <w:tcW w:w="2126" w:type="dxa"/>
            <w:shd w:val="clear" w:color="auto" w:fill="00A5D9"/>
          </w:tcPr>
          <w:p w14:paraId="1FBE4199" w14:textId="77777777" w:rsidR="00AE5BCB" w:rsidRDefault="00AE5BCB" w:rsidP="00AE5BCB">
            <w:pPr>
              <w:pStyle w:val="MSTHead1"/>
            </w:pPr>
            <w:r w:rsidRPr="007145C7">
              <w:t>Date</w:t>
            </w:r>
          </w:p>
        </w:tc>
        <w:tc>
          <w:tcPr>
            <w:tcW w:w="6656" w:type="dxa"/>
            <w:shd w:val="clear" w:color="auto" w:fill="00A5D9"/>
          </w:tcPr>
          <w:p w14:paraId="60E73AC2" w14:textId="77777777" w:rsidR="00AE5BCB" w:rsidRDefault="00AE5BCB" w:rsidP="00AE5BCB">
            <w:pPr>
              <w:pStyle w:val="MSTHead1"/>
            </w:pPr>
            <w:r w:rsidRPr="007145C7">
              <w:t>Summary</w:t>
            </w:r>
            <w:r>
              <w:t xml:space="preserve"> </w:t>
            </w:r>
            <w:r w:rsidRPr="007145C7">
              <w:t>of changes</w:t>
            </w:r>
          </w:p>
        </w:tc>
      </w:tr>
      <w:tr w:rsidR="00AE5BCB" w14:paraId="70A1ED01" w14:textId="77777777" w:rsidTr="00162500">
        <w:tc>
          <w:tcPr>
            <w:tcW w:w="1276" w:type="dxa"/>
          </w:tcPr>
          <w:p w14:paraId="484C2676" w14:textId="77777777" w:rsidR="00AE5BCB" w:rsidRDefault="00AE5BCB" w:rsidP="00AE5BCB">
            <w:pPr>
              <w:pStyle w:val="MSTText1"/>
              <w:jc w:val="center"/>
            </w:pPr>
            <w:r>
              <w:t>1</w:t>
            </w:r>
          </w:p>
        </w:tc>
        <w:tc>
          <w:tcPr>
            <w:tcW w:w="2126" w:type="dxa"/>
          </w:tcPr>
          <w:p w14:paraId="2C6C60F9" w14:textId="38FECB2C" w:rsidR="00AE5BCB" w:rsidRDefault="00B965CC" w:rsidP="00B515A1">
            <w:pPr>
              <w:pStyle w:val="MSTText1"/>
            </w:pPr>
            <w:r>
              <w:t xml:space="preserve">October </w:t>
            </w:r>
            <w:r w:rsidR="00163374">
              <w:t>2019</w:t>
            </w:r>
          </w:p>
        </w:tc>
        <w:tc>
          <w:tcPr>
            <w:tcW w:w="6656" w:type="dxa"/>
          </w:tcPr>
          <w:p w14:paraId="54D0FDB5" w14:textId="78A0110B" w:rsidR="007F051D" w:rsidRDefault="00AE5BCB" w:rsidP="00AE5BCB">
            <w:pPr>
              <w:pStyle w:val="MSTText1"/>
            </w:pPr>
            <w:r>
              <w:t>New policy.</w:t>
            </w:r>
          </w:p>
        </w:tc>
      </w:tr>
      <w:tr w:rsidR="007F051D" w14:paraId="55C8BE92" w14:textId="77777777" w:rsidTr="00162500">
        <w:tc>
          <w:tcPr>
            <w:tcW w:w="1276" w:type="dxa"/>
          </w:tcPr>
          <w:p w14:paraId="0D28CD0D" w14:textId="1B536707" w:rsidR="007F051D" w:rsidRDefault="007F051D" w:rsidP="00AE5BCB">
            <w:pPr>
              <w:pStyle w:val="MSTText1"/>
              <w:jc w:val="center"/>
            </w:pPr>
            <w:r>
              <w:t>2</w:t>
            </w:r>
          </w:p>
        </w:tc>
        <w:tc>
          <w:tcPr>
            <w:tcW w:w="2126" w:type="dxa"/>
          </w:tcPr>
          <w:p w14:paraId="714F19F3" w14:textId="2DF59D06" w:rsidR="007F051D" w:rsidRDefault="007F051D" w:rsidP="00B515A1">
            <w:pPr>
              <w:pStyle w:val="MSTText1"/>
            </w:pPr>
            <w:r>
              <w:t>November 2020</w:t>
            </w:r>
          </w:p>
        </w:tc>
        <w:tc>
          <w:tcPr>
            <w:tcW w:w="6656" w:type="dxa"/>
          </w:tcPr>
          <w:p w14:paraId="02A38242" w14:textId="7523EF6B" w:rsidR="007F051D" w:rsidRDefault="007F051D">
            <w:pPr>
              <w:pStyle w:val="MSTText1"/>
            </w:pPr>
            <w:r>
              <w:t>Amendment to Clause 4.5</w:t>
            </w:r>
          </w:p>
        </w:tc>
      </w:tr>
      <w:tr w:rsidR="00EB6959" w:rsidRPr="00EB6959" w14:paraId="3A3B528E" w14:textId="77777777" w:rsidTr="00162500">
        <w:tc>
          <w:tcPr>
            <w:tcW w:w="1276" w:type="dxa"/>
          </w:tcPr>
          <w:p w14:paraId="33F08DC3" w14:textId="4AF404F7" w:rsidR="00B00804" w:rsidRPr="00EB6959" w:rsidRDefault="00B00804" w:rsidP="00AE5BCB">
            <w:pPr>
              <w:pStyle w:val="MSTText1"/>
              <w:jc w:val="center"/>
              <w:rPr>
                <w:color w:val="auto"/>
              </w:rPr>
            </w:pPr>
            <w:r w:rsidRPr="00EB6959">
              <w:rPr>
                <w:color w:val="auto"/>
              </w:rPr>
              <w:t>3</w:t>
            </w:r>
          </w:p>
        </w:tc>
        <w:tc>
          <w:tcPr>
            <w:tcW w:w="2126" w:type="dxa"/>
          </w:tcPr>
          <w:p w14:paraId="2E7B4E61" w14:textId="67545FE0" w:rsidR="00B00804" w:rsidRPr="00EB6959" w:rsidRDefault="006E710D" w:rsidP="00B515A1">
            <w:pPr>
              <w:pStyle w:val="MSTText1"/>
              <w:rPr>
                <w:color w:val="auto"/>
              </w:rPr>
            </w:pPr>
            <w:r w:rsidRPr="006E710D">
              <w:rPr>
                <w:color w:val="auto"/>
              </w:rPr>
              <w:t>December</w:t>
            </w:r>
            <w:r w:rsidR="00CF5609" w:rsidRPr="00EB6959">
              <w:rPr>
                <w:color w:val="auto"/>
              </w:rPr>
              <w:t xml:space="preserve"> </w:t>
            </w:r>
            <w:r w:rsidR="00FB7F3A" w:rsidRPr="00EB6959">
              <w:rPr>
                <w:color w:val="auto"/>
              </w:rPr>
              <w:t>2021</w:t>
            </w:r>
          </w:p>
        </w:tc>
        <w:tc>
          <w:tcPr>
            <w:tcW w:w="6656" w:type="dxa"/>
          </w:tcPr>
          <w:p w14:paraId="4B7A9F3A" w14:textId="644EAB9A" w:rsidR="00B00804" w:rsidRPr="00EB6959" w:rsidRDefault="00B00804" w:rsidP="00B00804">
            <w:pPr>
              <w:pStyle w:val="MSTText1"/>
              <w:rPr>
                <w:color w:val="auto"/>
              </w:rPr>
            </w:pPr>
            <w:r w:rsidRPr="00EB6959">
              <w:rPr>
                <w:color w:val="auto"/>
              </w:rPr>
              <w:t>Update to terminology and legislation</w:t>
            </w:r>
            <w:r w:rsidR="00520E94" w:rsidRPr="00EB6959">
              <w:rPr>
                <w:color w:val="auto"/>
              </w:rPr>
              <w:t>.</w:t>
            </w:r>
          </w:p>
        </w:tc>
      </w:tr>
      <w:tr w:rsidR="00E44F7E" w:rsidRPr="00E44F7E" w14:paraId="14B44EA7" w14:textId="77777777" w:rsidTr="00162500">
        <w:tc>
          <w:tcPr>
            <w:tcW w:w="1276" w:type="dxa"/>
          </w:tcPr>
          <w:p w14:paraId="057D33D3" w14:textId="643A07C0" w:rsidR="007375F6" w:rsidRPr="00E44F7E" w:rsidRDefault="007375F6" w:rsidP="00AE5BCB">
            <w:pPr>
              <w:pStyle w:val="MSTText1"/>
              <w:jc w:val="center"/>
              <w:rPr>
                <w:color w:val="auto"/>
              </w:rPr>
            </w:pPr>
            <w:r w:rsidRPr="00E44F7E">
              <w:rPr>
                <w:color w:val="auto"/>
              </w:rPr>
              <w:lastRenderedPageBreak/>
              <w:t>4</w:t>
            </w:r>
          </w:p>
        </w:tc>
        <w:tc>
          <w:tcPr>
            <w:tcW w:w="2126" w:type="dxa"/>
          </w:tcPr>
          <w:p w14:paraId="2F39E172" w14:textId="154A8340" w:rsidR="007375F6" w:rsidRPr="00E44F7E" w:rsidRDefault="00021458" w:rsidP="00B515A1">
            <w:pPr>
              <w:pStyle w:val="MSTText1"/>
              <w:rPr>
                <w:color w:val="auto"/>
              </w:rPr>
            </w:pPr>
            <w:r w:rsidRPr="00E44F7E">
              <w:rPr>
                <w:color w:val="auto"/>
              </w:rPr>
              <w:t>January 2023</w:t>
            </w:r>
          </w:p>
        </w:tc>
        <w:tc>
          <w:tcPr>
            <w:tcW w:w="6656" w:type="dxa"/>
          </w:tcPr>
          <w:p w14:paraId="5A8AAA4E" w14:textId="3B4CF5D6" w:rsidR="007375F6" w:rsidRPr="00E44F7E" w:rsidRDefault="007375F6" w:rsidP="00B00804">
            <w:pPr>
              <w:pStyle w:val="MSTText1"/>
              <w:rPr>
                <w:color w:val="auto"/>
              </w:rPr>
            </w:pPr>
            <w:r w:rsidRPr="00E44F7E">
              <w:rPr>
                <w:color w:val="auto"/>
              </w:rPr>
              <w:t xml:space="preserve">Minor updates referencing </w:t>
            </w:r>
            <w:r w:rsidR="00E96D84" w:rsidRPr="00E44F7E">
              <w:rPr>
                <w:color w:val="auto"/>
              </w:rPr>
              <w:t>the publication of information on</w:t>
            </w:r>
            <w:r w:rsidRPr="00E44F7E">
              <w:rPr>
                <w:color w:val="auto"/>
              </w:rPr>
              <w:t xml:space="preserve"> academic integrity.</w:t>
            </w:r>
          </w:p>
        </w:tc>
      </w:tr>
    </w:tbl>
    <w:p w14:paraId="0F0E40EB" w14:textId="77777777" w:rsidR="004732DA" w:rsidRPr="00162500" w:rsidRDefault="004732DA" w:rsidP="0067065A">
      <w:pPr>
        <w:rPr>
          <w:sz w:val="2"/>
          <w:szCs w:val="2"/>
        </w:rPr>
      </w:pPr>
    </w:p>
    <w:sectPr w:rsidR="004732DA" w:rsidRPr="00162500" w:rsidSect="00073D87">
      <w:footerReference w:type="even" r:id="rId32"/>
      <w:footerReference w:type="default" r:id="rId33"/>
      <w:headerReference w:type="first" r:id="rId34"/>
      <w:footerReference w:type="first" r:id="rId35"/>
      <w:pgSz w:w="11906" w:h="16838" w:code="9"/>
      <w:pgMar w:top="1134" w:right="567" w:bottom="1134"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0C90" w14:textId="77777777" w:rsidR="00A17FCF" w:rsidRDefault="00A17FCF" w:rsidP="00DA6239">
      <w:r>
        <w:separator/>
      </w:r>
    </w:p>
  </w:endnote>
  <w:endnote w:type="continuationSeparator" w:id="0">
    <w:p w14:paraId="692FF20C" w14:textId="77777777" w:rsidR="00A17FCF" w:rsidRDefault="00A17FCF" w:rsidP="00DA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727AD" w14:textId="00A03C94" w:rsidR="00350E93" w:rsidRDefault="00350E93">
    <w:pPr>
      <w:pStyle w:val="Footer"/>
    </w:pPr>
    <w:r>
      <w:rPr>
        <w:noProof/>
      </w:rPr>
      <mc:AlternateContent>
        <mc:Choice Requires="wps">
          <w:drawing>
            <wp:anchor distT="0" distB="0" distL="0" distR="0" simplePos="0" relativeHeight="251659264" behindDoc="0" locked="0" layoutInCell="1" allowOverlap="1" wp14:anchorId="1E40B9C2" wp14:editId="44296D69">
              <wp:simplePos x="635" y="635"/>
              <wp:positionH relativeFrom="column">
                <wp:align>center</wp:align>
              </wp:positionH>
              <wp:positionV relativeFrom="paragraph">
                <wp:posOffset>635</wp:posOffset>
              </wp:positionV>
              <wp:extent cx="443865" cy="443865"/>
              <wp:effectExtent l="0" t="0" r="8890" b="63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649BD2" w14:textId="61BAAD31" w:rsidR="00350E93" w:rsidRPr="00350E93" w:rsidRDefault="00350E93">
                          <w:pPr>
                            <w:rPr>
                              <w:rFonts w:ascii="Calibri" w:hAnsi="Calibri" w:cs="Calibri"/>
                              <w:noProof/>
                              <w:color w:val="000000"/>
                            </w:rPr>
                          </w:pPr>
                          <w:r w:rsidRPr="00350E93">
                            <w:rPr>
                              <w:rFonts w:ascii="Calibri" w:hAnsi="Calibri" w:cs="Calibri"/>
                              <w:noProof/>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E40B9C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4F649BD2" w14:textId="61BAAD31" w:rsidR="00350E93" w:rsidRPr="00350E93" w:rsidRDefault="00350E93">
                    <w:pPr>
                      <w:rPr>
                        <w:rFonts w:ascii="Calibri" w:hAnsi="Calibri" w:cs="Calibri"/>
                        <w:noProof/>
                        <w:color w:val="000000"/>
                      </w:rPr>
                    </w:pPr>
                    <w:r w:rsidRPr="00350E93">
                      <w:rPr>
                        <w:rFonts w:ascii="Calibri" w:hAnsi="Calibri" w:cs="Calibri"/>
                        <w:noProof/>
                        <w:color w:val="00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Description w:val="Footer listing owner, revision no. authorisation, page number, doc date, verification details."/>
    </w:tblPr>
    <w:tblGrid>
      <w:gridCol w:w="4962"/>
      <w:gridCol w:w="849"/>
      <w:gridCol w:w="1702"/>
      <w:gridCol w:w="3260"/>
    </w:tblGrid>
    <w:tr w:rsidR="00B515A1" w:rsidRPr="0067065A" w14:paraId="1407D0C1" w14:textId="77777777" w:rsidTr="00D97391">
      <w:tc>
        <w:tcPr>
          <w:tcW w:w="2697" w:type="pct"/>
          <w:gridSpan w:val="2"/>
          <w:tcBorders>
            <w:top w:val="single" w:sz="4" w:space="0" w:color="auto"/>
          </w:tcBorders>
          <w:shd w:val="clear" w:color="auto" w:fill="auto"/>
        </w:tcPr>
        <w:p w14:paraId="589BA881" w14:textId="61997D6C" w:rsidR="00B515A1" w:rsidRPr="00520E94" w:rsidRDefault="00B515A1" w:rsidP="00B515A1">
          <w:pPr>
            <w:ind w:right="-109"/>
            <w:rPr>
              <w:i/>
              <w:iCs/>
              <w:sz w:val="20"/>
              <w:szCs w:val="20"/>
              <w:lang w:eastAsia="en-US"/>
            </w:rPr>
          </w:pPr>
          <w:r w:rsidRPr="00520E94">
            <w:rPr>
              <w:sz w:val="20"/>
              <w:szCs w:val="20"/>
              <w:lang w:eastAsia="en-US"/>
            </w:rPr>
            <w:t>Owner</w:t>
          </w:r>
          <w:r w:rsidRPr="00520E94">
            <w:rPr>
              <w:i/>
              <w:iCs/>
              <w:sz w:val="20"/>
              <w:szCs w:val="20"/>
              <w:lang w:eastAsia="en-US"/>
            </w:rPr>
            <w:t>: Executive Director, Engagement and Support</w:t>
          </w:r>
        </w:p>
      </w:tc>
      <w:tc>
        <w:tcPr>
          <w:tcW w:w="2303" w:type="pct"/>
          <w:gridSpan w:val="2"/>
          <w:tcBorders>
            <w:top w:val="single" w:sz="4" w:space="0" w:color="auto"/>
          </w:tcBorders>
          <w:shd w:val="clear" w:color="auto" w:fill="auto"/>
        </w:tcPr>
        <w:p w14:paraId="669C44C9" w14:textId="6849C8FB" w:rsidR="00B515A1" w:rsidRPr="00FA61DE" w:rsidRDefault="00B515A1" w:rsidP="00C10C13">
          <w:pPr>
            <w:ind w:left="2161"/>
            <w:jc w:val="right"/>
            <w:rPr>
              <w:sz w:val="20"/>
              <w:szCs w:val="20"/>
              <w:lang w:eastAsia="en-US"/>
            </w:rPr>
          </w:pPr>
          <w:r w:rsidRPr="00FA61DE">
            <w:rPr>
              <w:sz w:val="20"/>
              <w:szCs w:val="20"/>
              <w:lang w:eastAsia="en-US"/>
            </w:rPr>
            <w:t xml:space="preserve">Revision: </w:t>
          </w:r>
          <w:r w:rsidR="00E412F4" w:rsidRPr="00FA61DE">
            <w:rPr>
              <w:sz w:val="20"/>
              <w:szCs w:val="20"/>
              <w:lang w:eastAsia="en-US"/>
            </w:rPr>
            <w:t>V</w:t>
          </w:r>
          <w:r w:rsidR="00021458" w:rsidRPr="00FA61DE">
            <w:rPr>
              <w:sz w:val="20"/>
              <w:szCs w:val="20"/>
              <w:lang w:eastAsia="en-US"/>
            </w:rPr>
            <w:t>4</w:t>
          </w:r>
        </w:p>
      </w:tc>
    </w:tr>
    <w:tr w:rsidR="00B515A1" w:rsidRPr="0067065A" w14:paraId="2197EC0F" w14:textId="77777777" w:rsidTr="00AF0205">
      <w:tc>
        <w:tcPr>
          <w:tcW w:w="2303" w:type="pct"/>
        </w:tcPr>
        <w:p w14:paraId="0AE027A6" w14:textId="77777777" w:rsidR="00B515A1" w:rsidRPr="0067065A" w:rsidRDefault="00B515A1" w:rsidP="00B515A1">
          <w:pPr>
            <w:rPr>
              <w:sz w:val="20"/>
              <w:szCs w:val="20"/>
              <w:lang w:eastAsia="en-US"/>
            </w:rPr>
          </w:pPr>
          <w:r w:rsidRPr="0067065A">
            <w:rPr>
              <w:sz w:val="20"/>
              <w:szCs w:val="20"/>
              <w:lang w:eastAsia="en-US"/>
            </w:rPr>
            <w:t xml:space="preserve">Authorisation: </w:t>
          </w:r>
          <w:r>
            <w:rPr>
              <w:i/>
              <w:sz w:val="20"/>
              <w:szCs w:val="20"/>
              <w:lang w:eastAsia="en-US"/>
            </w:rPr>
            <w:t>Chief Executive</w:t>
          </w:r>
        </w:p>
      </w:tc>
      <w:tc>
        <w:tcPr>
          <w:tcW w:w="1184" w:type="pct"/>
          <w:gridSpan w:val="2"/>
          <w:shd w:val="clear" w:color="auto" w:fill="auto"/>
        </w:tcPr>
        <w:p w14:paraId="545DD33C" w14:textId="1E19F035" w:rsidR="00B515A1" w:rsidRPr="0067065A" w:rsidRDefault="00B515A1" w:rsidP="00B515A1">
          <w:pPr>
            <w:rPr>
              <w:sz w:val="20"/>
              <w:szCs w:val="20"/>
              <w:lang w:eastAsia="en-US"/>
            </w:rPr>
          </w:pPr>
          <w:r w:rsidRPr="0067065A">
            <w:rPr>
              <w:sz w:val="20"/>
              <w:szCs w:val="20"/>
              <w:lang w:eastAsia="en-US"/>
            </w:rPr>
            <w:t xml:space="preserve">Page </w:t>
          </w:r>
          <w:r w:rsidRPr="0067065A">
            <w:rPr>
              <w:color w:val="2B579A"/>
              <w:sz w:val="20"/>
              <w:szCs w:val="20"/>
              <w:shd w:val="clear" w:color="auto" w:fill="E6E6E6"/>
              <w:lang w:eastAsia="en-US"/>
            </w:rPr>
            <w:fldChar w:fldCharType="begin"/>
          </w:r>
          <w:r w:rsidRPr="0067065A">
            <w:rPr>
              <w:sz w:val="20"/>
              <w:szCs w:val="20"/>
              <w:lang w:eastAsia="en-US"/>
            </w:rPr>
            <w:instrText xml:space="preserve"> PAGE  \* Arabic  \* MERGEFORMAT </w:instrText>
          </w:r>
          <w:r w:rsidRPr="0067065A">
            <w:rPr>
              <w:color w:val="2B579A"/>
              <w:sz w:val="20"/>
              <w:szCs w:val="20"/>
              <w:shd w:val="clear" w:color="auto" w:fill="E6E6E6"/>
              <w:lang w:eastAsia="en-US"/>
            </w:rPr>
            <w:fldChar w:fldCharType="separate"/>
          </w:r>
          <w:r w:rsidR="00FB7F3A">
            <w:rPr>
              <w:noProof/>
              <w:sz w:val="20"/>
              <w:szCs w:val="20"/>
              <w:lang w:eastAsia="en-US"/>
            </w:rPr>
            <w:t>7</w:t>
          </w:r>
          <w:r w:rsidRPr="0067065A">
            <w:rPr>
              <w:color w:val="2B579A"/>
              <w:sz w:val="20"/>
              <w:szCs w:val="20"/>
              <w:shd w:val="clear" w:color="auto" w:fill="E6E6E6"/>
              <w:lang w:eastAsia="en-US"/>
            </w:rPr>
            <w:fldChar w:fldCharType="end"/>
          </w:r>
          <w:r w:rsidRPr="0067065A">
            <w:rPr>
              <w:sz w:val="20"/>
              <w:szCs w:val="20"/>
              <w:lang w:eastAsia="en-US"/>
            </w:rPr>
            <w:t xml:space="preserve"> of </w:t>
          </w:r>
          <w:r w:rsidRPr="0067065A">
            <w:rPr>
              <w:color w:val="2B579A"/>
              <w:sz w:val="20"/>
              <w:szCs w:val="20"/>
              <w:shd w:val="clear" w:color="auto" w:fill="E6E6E6"/>
              <w:lang w:eastAsia="en-US"/>
            </w:rPr>
            <w:fldChar w:fldCharType="begin"/>
          </w:r>
          <w:r w:rsidRPr="0067065A">
            <w:rPr>
              <w:sz w:val="20"/>
              <w:szCs w:val="20"/>
              <w:lang w:eastAsia="en-US"/>
            </w:rPr>
            <w:instrText xml:space="preserve"> NUMPAGES  \* Arabic  \* MERGEFORMAT </w:instrText>
          </w:r>
          <w:r w:rsidRPr="0067065A">
            <w:rPr>
              <w:color w:val="2B579A"/>
              <w:sz w:val="20"/>
              <w:szCs w:val="20"/>
              <w:shd w:val="clear" w:color="auto" w:fill="E6E6E6"/>
              <w:lang w:eastAsia="en-US"/>
            </w:rPr>
            <w:fldChar w:fldCharType="separate"/>
          </w:r>
          <w:r w:rsidR="00FB7F3A">
            <w:rPr>
              <w:noProof/>
              <w:sz w:val="20"/>
              <w:szCs w:val="20"/>
              <w:lang w:eastAsia="en-US"/>
            </w:rPr>
            <w:t>7</w:t>
          </w:r>
          <w:r w:rsidRPr="0067065A">
            <w:rPr>
              <w:noProof/>
              <w:color w:val="2B579A"/>
              <w:sz w:val="20"/>
              <w:szCs w:val="20"/>
              <w:shd w:val="clear" w:color="auto" w:fill="E6E6E6"/>
              <w:lang w:eastAsia="en-US"/>
            </w:rPr>
            <w:fldChar w:fldCharType="end"/>
          </w:r>
        </w:p>
      </w:tc>
      <w:tc>
        <w:tcPr>
          <w:tcW w:w="1513" w:type="pct"/>
          <w:shd w:val="clear" w:color="auto" w:fill="auto"/>
        </w:tcPr>
        <w:p w14:paraId="2E7D8D06" w14:textId="395D9552" w:rsidR="00B515A1" w:rsidRPr="00FA61DE" w:rsidRDefault="00B515A1">
          <w:pPr>
            <w:jc w:val="right"/>
            <w:rPr>
              <w:sz w:val="20"/>
              <w:szCs w:val="20"/>
              <w:lang w:eastAsia="en-US"/>
            </w:rPr>
          </w:pPr>
          <w:r w:rsidRPr="00FA61DE">
            <w:rPr>
              <w:sz w:val="20"/>
              <w:szCs w:val="20"/>
              <w:lang w:eastAsia="en-US"/>
            </w:rPr>
            <w:t xml:space="preserve">Date: </w:t>
          </w:r>
          <w:r w:rsidR="00021458" w:rsidRPr="00FA61DE">
            <w:rPr>
              <w:sz w:val="20"/>
              <w:szCs w:val="20"/>
              <w:lang w:eastAsia="en-US"/>
            </w:rPr>
            <w:t>January 2023</w:t>
          </w:r>
        </w:p>
      </w:tc>
    </w:tr>
    <w:tr w:rsidR="00B515A1" w:rsidRPr="0067065A" w14:paraId="472533B7" w14:textId="77777777" w:rsidTr="00D97391">
      <w:tc>
        <w:tcPr>
          <w:tcW w:w="5000" w:type="pct"/>
          <w:gridSpan w:val="4"/>
        </w:tcPr>
        <w:p w14:paraId="5C47BCDC" w14:textId="50E7AFC7" w:rsidR="00B515A1" w:rsidRPr="0067065A" w:rsidRDefault="00B515A1">
          <w:pPr>
            <w:rPr>
              <w:sz w:val="20"/>
              <w:szCs w:val="20"/>
              <w:lang w:eastAsia="en-US"/>
            </w:rPr>
          </w:pPr>
          <w:r w:rsidRPr="0067065A">
            <w:rPr>
              <w:sz w:val="20"/>
              <w:szCs w:val="20"/>
              <w:lang w:eastAsia="en-US"/>
            </w:rPr>
            <w:t xml:space="preserve">Verification: </w:t>
          </w:r>
          <w:r w:rsidR="00021458">
            <w:rPr>
              <w:i/>
              <w:iCs/>
              <w:sz w:val="20"/>
              <w:szCs w:val="20"/>
              <w:lang w:eastAsia="en-US"/>
            </w:rPr>
            <w:t>January</w:t>
          </w:r>
          <w:r w:rsidR="00021458">
            <w:rPr>
              <w:sz w:val="20"/>
              <w:szCs w:val="20"/>
              <w:lang w:eastAsia="en-US"/>
            </w:rPr>
            <w:t xml:space="preserve"> </w:t>
          </w:r>
          <w:r w:rsidR="00021458" w:rsidRPr="005031CB">
            <w:rPr>
              <w:i/>
              <w:iCs/>
              <w:sz w:val="20"/>
              <w:szCs w:val="20"/>
              <w:lang w:eastAsia="en-US"/>
            </w:rPr>
            <w:t>202</w:t>
          </w:r>
          <w:r w:rsidR="00021458">
            <w:rPr>
              <w:i/>
              <w:iCs/>
              <w:sz w:val="20"/>
              <w:szCs w:val="20"/>
              <w:lang w:eastAsia="en-US"/>
            </w:rPr>
            <w:t>6</w:t>
          </w:r>
        </w:p>
      </w:tc>
    </w:tr>
    <w:tr w:rsidR="00B515A1" w:rsidRPr="0067065A" w14:paraId="530613F1" w14:textId="77777777" w:rsidTr="00AF0205">
      <w:trPr>
        <w:gridBefore w:val="3"/>
        <w:wBefore w:w="3487" w:type="pct"/>
      </w:trPr>
      <w:tc>
        <w:tcPr>
          <w:tcW w:w="1513" w:type="pct"/>
        </w:tcPr>
        <w:p w14:paraId="793DCD9E" w14:textId="798932C9" w:rsidR="00B515A1" w:rsidRPr="0067065A" w:rsidRDefault="00AF0205" w:rsidP="00B515A1">
          <w:pPr>
            <w:jc w:val="right"/>
            <w:rPr>
              <w:i/>
              <w:sz w:val="16"/>
              <w:szCs w:val="16"/>
              <w:lang w:eastAsia="en-US"/>
            </w:rPr>
          </w:pPr>
          <w:r w:rsidRPr="00AF0205">
            <w:rPr>
              <w:b/>
              <w:bCs/>
              <w:iCs/>
              <w:sz w:val="16"/>
              <w:szCs w:val="16"/>
              <w:lang w:eastAsia="en-US"/>
            </w:rPr>
            <w:t>OFFICIAL</w:t>
          </w:r>
          <w:r>
            <w:rPr>
              <w:i/>
              <w:sz w:val="16"/>
              <w:szCs w:val="16"/>
              <w:lang w:eastAsia="en-US"/>
            </w:rPr>
            <w:t xml:space="preserve"> – </w:t>
          </w:r>
          <w:r w:rsidR="00B515A1" w:rsidRPr="0067065A">
            <w:rPr>
              <w:i/>
              <w:sz w:val="16"/>
              <w:szCs w:val="16"/>
              <w:lang w:eastAsia="en-US"/>
            </w:rPr>
            <w:t>Uncontrolled when printed</w:t>
          </w:r>
        </w:p>
      </w:tc>
    </w:tr>
  </w:tbl>
  <w:p w14:paraId="2B37F3F9" w14:textId="77777777" w:rsidR="000C753B" w:rsidRDefault="000C753B" w:rsidP="00DA62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Look w:val="04A0" w:firstRow="1" w:lastRow="0" w:firstColumn="1" w:lastColumn="0" w:noHBand="0" w:noVBand="1"/>
      <w:tblDescription w:val="Footer listing owner, revision no. authorisation, page number, doc date, verification details."/>
    </w:tblPr>
    <w:tblGrid>
      <w:gridCol w:w="4962"/>
      <w:gridCol w:w="849"/>
      <w:gridCol w:w="1702"/>
      <w:gridCol w:w="3260"/>
    </w:tblGrid>
    <w:tr w:rsidR="000E057A" w:rsidRPr="0067065A" w14:paraId="4586CF35" w14:textId="77777777" w:rsidTr="00484DFE">
      <w:tc>
        <w:tcPr>
          <w:tcW w:w="2697" w:type="pct"/>
          <w:gridSpan w:val="2"/>
          <w:tcBorders>
            <w:top w:val="single" w:sz="4" w:space="0" w:color="auto"/>
          </w:tcBorders>
          <w:shd w:val="clear" w:color="auto" w:fill="auto"/>
        </w:tcPr>
        <w:p w14:paraId="14159A25" w14:textId="634F3910" w:rsidR="000E057A" w:rsidRPr="0067065A" w:rsidRDefault="000E057A" w:rsidP="000E057A">
          <w:pPr>
            <w:ind w:right="-109"/>
            <w:rPr>
              <w:sz w:val="20"/>
              <w:szCs w:val="20"/>
              <w:lang w:eastAsia="en-US"/>
            </w:rPr>
          </w:pPr>
          <w:r w:rsidRPr="0067065A">
            <w:rPr>
              <w:sz w:val="20"/>
              <w:szCs w:val="20"/>
              <w:lang w:eastAsia="en-US"/>
            </w:rPr>
            <w:t xml:space="preserve">Owner: </w:t>
          </w:r>
          <w:r w:rsidRPr="00520E94">
            <w:rPr>
              <w:i/>
              <w:iCs/>
              <w:sz w:val="20"/>
              <w:szCs w:val="20"/>
              <w:lang w:eastAsia="en-US"/>
            </w:rPr>
            <w:t>Executive Director, Engagement and Support</w:t>
          </w:r>
        </w:p>
      </w:tc>
      <w:tc>
        <w:tcPr>
          <w:tcW w:w="2303" w:type="pct"/>
          <w:gridSpan w:val="2"/>
          <w:tcBorders>
            <w:top w:val="single" w:sz="4" w:space="0" w:color="auto"/>
          </w:tcBorders>
          <w:shd w:val="clear" w:color="auto" w:fill="auto"/>
        </w:tcPr>
        <w:p w14:paraId="1BC73D49" w14:textId="04D4D666" w:rsidR="000E057A" w:rsidRPr="00FA61DE" w:rsidRDefault="000E057A" w:rsidP="00F93612">
          <w:pPr>
            <w:ind w:left="2161"/>
            <w:jc w:val="right"/>
            <w:rPr>
              <w:sz w:val="20"/>
              <w:szCs w:val="20"/>
              <w:lang w:eastAsia="en-US"/>
            </w:rPr>
          </w:pPr>
          <w:r w:rsidRPr="00FA61DE">
            <w:rPr>
              <w:sz w:val="20"/>
              <w:szCs w:val="20"/>
              <w:lang w:eastAsia="en-US"/>
            </w:rPr>
            <w:t>Revision: V</w:t>
          </w:r>
          <w:r w:rsidR="007375F6" w:rsidRPr="00FA61DE">
            <w:rPr>
              <w:sz w:val="20"/>
              <w:szCs w:val="20"/>
              <w:lang w:eastAsia="en-US"/>
            </w:rPr>
            <w:t>4</w:t>
          </w:r>
        </w:p>
      </w:tc>
    </w:tr>
    <w:tr w:rsidR="000E057A" w:rsidRPr="0067065A" w14:paraId="33A1E053" w14:textId="77777777" w:rsidTr="00AF0205">
      <w:tc>
        <w:tcPr>
          <w:tcW w:w="2303" w:type="pct"/>
        </w:tcPr>
        <w:p w14:paraId="5FC7F07E" w14:textId="77777777" w:rsidR="000E057A" w:rsidRPr="0067065A" w:rsidRDefault="000E057A" w:rsidP="000E057A">
          <w:pPr>
            <w:rPr>
              <w:sz w:val="20"/>
              <w:szCs w:val="20"/>
              <w:lang w:eastAsia="en-US"/>
            </w:rPr>
          </w:pPr>
          <w:r w:rsidRPr="0067065A">
            <w:rPr>
              <w:sz w:val="20"/>
              <w:szCs w:val="20"/>
              <w:lang w:eastAsia="en-US"/>
            </w:rPr>
            <w:t xml:space="preserve">Authorisation: </w:t>
          </w:r>
          <w:r>
            <w:rPr>
              <w:i/>
              <w:sz w:val="20"/>
              <w:szCs w:val="20"/>
              <w:lang w:eastAsia="en-US"/>
            </w:rPr>
            <w:t>Chief Executive</w:t>
          </w:r>
        </w:p>
      </w:tc>
      <w:tc>
        <w:tcPr>
          <w:tcW w:w="1184" w:type="pct"/>
          <w:gridSpan w:val="2"/>
          <w:shd w:val="clear" w:color="auto" w:fill="auto"/>
        </w:tcPr>
        <w:p w14:paraId="1461F7D4" w14:textId="4714B759" w:rsidR="000E057A" w:rsidRPr="0067065A" w:rsidRDefault="000E057A" w:rsidP="000E057A">
          <w:pPr>
            <w:rPr>
              <w:sz w:val="20"/>
              <w:szCs w:val="20"/>
              <w:lang w:eastAsia="en-US"/>
            </w:rPr>
          </w:pPr>
          <w:r w:rsidRPr="0067065A">
            <w:rPr>
              <w:sz w:val="20"/>
              <w:szCs w:val="20"/>
              <w:lang w:eastAsia="en-US"/>
            </w:rPr>
            <w:t xml:space="preserve">Page </w:t>
          </w:r>
          <w:r w:rsidRPr="0067065A">
            <w:rPr>
              <w:color w:val="2B579A"/>
              <w:sz w:val="20"/>
              <w:szCs w:val="20"/>
              <w:shd w:val="clear" w:color="auto" w:fill="E6E6E6"/>
              <w:lang w:eastAsia="en-US"/>
            </w:rPr>
            <w:fldChar w:fldCharType="begin"/>
          </w:r>
          <w:r w:rsidRPr="0067065A">
            <w:rPr>
              <w:sz w:val="20"/>
              <w:szCs w:val="20"/>
              <w:lang w:eastAsia="en-US"/>
            </w:rPr>
            <w:instrText xml:space="preserve"> PAGE  \* Arabic  \* MERGEFORMAT </w:instrText>
          </w:r>
          <w:r w:rsidRPr="0067065A">
            <w:rPr>
              <w:color w:val="2B579A"/>
              <w:sz w:val="20"/>
              <w:szCs w:val="20"/>
              <w:shd w:val="clear" w:color="auto" w:fill="E6E6E6"/>
              <w:lang w:eastAsia="en-US"/>
            </w:rPr>
            <w:fldChar w:fldCharType="separate"/>
          </w:r>
          <w:r w:rsidR="00FB7F3A">
            <w:rPr>
              <w:noProof/>
              <w:sz w:val="20"/>
              <w:szCs w:val="20"/>
              <w:lang w:eastAsia="en-US"/>
            </w:rPr>
            <w:t>1</w:t>
          </w:r>
          <w:r w:rsidRPr="0067065A">
            <w:rPr>
              <w:color w:val="2B579A"/>
              <w:sz w:val="20"/>
              <w:szCs w:val="20"/>
              <w:shd w:val="clear" w:color="auto" w:fill="E6E6E6"/>
              <w:lang w:eastAsia="en-US"/>
            </w:rPr>
            <w:fldChar w:fldCharType="end"/>
          </w:r>
          <w:r w:rsidRPr="0067065A">
            <w:rPr>
              <w:sz w:val="20"/>
              <w:szCs w:val="20"/>
              <w:lang w:eastAsia="en-US"/>
            </w:rPr>
            <w:t xml:space="preserve"> of </w:t>
          </w:r>
          <w:r w:rsidRPr="0067065A">
            <w:rPr>
              <w:color w:val="2B579A"/>
              <w:sz w:val="20"/>
              <w:szCs w:val="20"/>
              <w:shd w:val="clear" w:color="auto" w:fill="E6E6E6"/>
              <w:lang w:eastAsia="en-US"/>
            </w:rPr>
            <w:fldChar w:fldCharType="begin"/>
          </w:r>
          <w:r w:rsidRPr="0067065A">
            <w:rPr>
              <w:sz w:val="20"/>
              <w:szCs w:val="20"/>
              <w:lang w:eastAsia="en-US"/>
            </w:rPr>
            <w:instrText xml:space="preserve"> NUMPAGES  \* Arabic  \* MERGEFORMAT </w:instrText>
          </w:r>
          <w:r w:rsidRPr="0067065A">
            <w:rPr>
              <w:color w:val="2B579A"/>
              <w:sz w:val="20"/>
              <w:szCs w:val="20"/>
              <w:shd w:val="clear" w:color="auto" w:fill="E6E6E6"/>
              <w:lang w:eastAsia="en-US"/>
            </w:rPr>
            <w:fldChar w:fldCharType="separate"/>
          </w:r>
          <w:r w:rsidR="00FB7F3A">
            <w:rPr>
              <w:noProof/>
              <w:sz w:val="20"/>
              <w:szCs w:val="20"/>
              <w:lang w:eastAsia="en-US"/>
            </w:rPr>
            <w:t>7</w:t>
          </w:r>
          <w:r w:rsidRPr="0067065A">
            <w:rPr>
              <w:noProof/>
              <w:color w:val="2B579A"/>
              <w:sz w:val="20"/>
              <w:szCs w:val="20"/>
              <w:shd w:val="clear" w:color="auto" w:fill="E6E6E6"/>
              <w:lang w:eastAsia="en-US"/>
            </w:rPr>
            <w:fldChar w:fldCharType="end"/>
          </w:r>
        </w:p>
      </w:tc>
      <w:tc>
        <w:tcPr>
          <w:tcW w:w="1513" w:type="pct"/>
          <w:shd w:val="clear" w:color="auto" w:fill="auto"/>
        </w:tcPr>
        <w:p w14:paraId="0D6D42A1" w14:textId="36F6226D" w:rsidR="000E057A" w:rsidRPr="00FA61DE" w:rsidRDefault="000E057A">
          <w:pPr>
            <w:jc w:val="right"/>
            <w:rPr>
              <w:sz w:val="20"/>
              <w:szCs w:val="20"/>
              <w:lang w:eastAsia="en-US"/>
            </w:rPr>
          </w:pPr>
          <w:r w:rsidRPr="00FA61DE">
            <w:rPr>
              <w:sz w:val="20"/>
              <w:szCs w:val="20"/>
              <w:lang w:eastAsia="en-US"/>
            </w:rPr>
            <w:t xml:space="preserve">Date: </w:t>
          </w:r>
          <w:r w:rsidR="00021458" w:rsidRPr="00FA61DE">
            <w:rPr>
              <w:sz w:val="20"/>
              <w:szCs w:val="20"/>
              <w:lang w:eastAsia="en-US"/>
            </w:rPr>
            <w:t xml:space="preserve">January </w:t>
          </w:r>
          <w:r w:rsidR="00FB7F3A" w:rsidRPr="00FA61DE">
            <w:rPr>
              <w:sz w:val="20"/>
              <w:szCs w:val="20"/>
              <w:lang w:eastAsia="en-US"/>
            </w:rPr>
            <w:t>202</w:t>
          </w:r>
          <w:r w:rsidR="00021458" w:rsidRPr="00FA61DE">
            <w:rPr>
              <w:sz w:val="20"/>
              <w:szCs w:val="20"/>
              <w:lang w:eastAsia="en-US"/>
            </w:rPr>
            <w:t>3</w:t>
          </w:r>
        </w:p>
      </w:tc>
    </w:tr>
    <w:tr w:rsidR="000E057A" w:rsidRPr="0067065A" w14:paraId="5C9AF605" w14:textId="77777777" w:rsidTr="00484DFE">
      <w:tc>
        <w:tcPr>
          <w:tcW w:w="5000" w:type="pct"/>
          <w:gridSpan w:val="4"/>
        </w:tcPr>
        <w:p w14:paraId="64278EB7" w14:textId="34024C49" w:rsidR="000E057A" w:rsidRPr="0067065A" w:rsidRDefault="000E057A">
          <w:pPr>
            <w:rPr>
              <w:sz w:val="20"/>
              <w:szCs w:val="20"/>
              <w:lang w:eastAsia="en-US"/>
            </w:rPr>
          </w:pPr>
          <w:r w:rsidRPr="0067065A">
            <w:rPr>
              <w:sz w:val="20"/>
              <w:szCs w:val="20"/>
              <w:lang w:eastAsia="en-US"/>
            </w:rPr>
            <w:t xml:space="preserve">Verification: </w:t>
          </w:r>
          <w:r w:rsidR="00021458">
            <w:rPr>
              <w:i/>
              <w:iCs/>
              <w:sz w:val="20"/>
              <w:szCs w:val="20"/>
              <w:lang w:eastAsia="en-US"/>
            </w:rPr>
            <w:t>January</w:t>
          </w:r>
          <w:r w:rsidR="00021458">
            <w:rPr>
              <w:sz w:val="20"/>
              <w:szCs w:val="20"/>
              <w:lang w:eastAsia="en-US"/>
            </w:rPr>
            <w:t xml:space="preserve"> </w:t>
          </w:r>
          <w:r w:rsidR="00FB7F3A" w:rsidRPr="005031CB">
            <w:rPr>
              <w:i/>
              <w:iCs/>
              <w:sz w:val="20"/>
              <w:szCs w:val="20"/>
              <w:lang w:eastAsia="en-US"/>
            </w:rPr>
            <w:t>202</w:t>
          </w:r>
          <w:r w:rsidR="00021458">
            <w:rPr>
              <w:i/>
              <w:iCs/>
              <w:sz w:val="20"/>
              <w:szCs w:val="20"/>
              <w:lang w:eastAsia="en-US"/>
            </w:rPr>
            <w:t>6</w:t>
          </w:r>
        </w:p>
      </w:tc>
    </w:tr>
    <w:tr w:rsidR="000E057A" w:rsidRPr="0067065A" w14:paraId="1B99F3C2" w14:textId="77777777" w:rsidTr="00AF0205">
      <w:trPr>
        <w:gridBefore w:val="3"/>
        <w:wBefore w:w="3487" w:type="pct"/>
      </w:trPr>
      <w:tc>
        <w:tcPr>
          <w:tcW w:w="1513" w:type="pct"/>
        </w:tcPr>
        <w:p w14:paraId="3FDCFB1A" w14:textId="1F4909B2" w:rsidR="000E057A" w:rsidRPr="0067065A" w:rsidRDefault="00AF0205" w:rsidP="000E057A">
          <w:pPr>
            <w:jc w:val="right"/>
            <w:rPr>
              <w:i/>
              <w:sz w:val="16"/>
              <w:szCs w:val="16"/>
              <w:lang w:eastAsia="en-US"/>
            </w:rPr>
          </w:pPr>
          <w:r w:rsidRPr="00AF0205">
            <w:rPr>
              <w:b/>
              <w:bCs/>
              <w:iCs/>
              <w:sz w:val="16"/>
              <w:szCs w:val="16"/>
              <w:lang w:eastAsia="en-US"/>
            </w:rPr>
            <w:t>OFFICIAL</w:t>
          </w:r>
          <w:r>
            <w:rPr>
              <w:i/>
              <w:sz w:val="16"/>
              <w:szCs w:val="16"/>
              <w:lang w:eastAsia="en-US"/>
            </w:rPr>
            <w:t xml:space="preserve"> </w:t>
          </w:r>
          <w:r>
            <w:rPr>
              <w:i/>
              <w:sz w:val="16"/>
              <w:szCs w:val="16"/>
              <w:lang w:eastAsia="en-US"/>
            </w:rPr>
            <w:t xml:space="preserve">– </w:t>
          </w:r>
          <w:r w:rsidR="000E057A" w:rsidRPr="0067065A">
            <w:rPr>
              <w:i/>
              <w:sz w:val="16"/>
              <w:szCs w:val="16"/>
              <w:lang w:eastAsia="en-US"/>
            </w:rPr>
            <w:t>Uncontrolled when printed</w:t>
          </w:r>
        </w:p>
      </w:tc>
    </w:tr>
  </w:tbl>
  <w:p w14:paraId="7AAB7E7C" w14:textId="77777777" w:rsidR="000C753B" w:rsidRDefault="000C753B" w:rsidP="00DA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42DB" w14:textId="77777777" w:rsidR="00A17FCF" w:rsidRDefault="00A17FCF" w:rsidP="00DA6239">
      <w:r>
        <w:separator/>
      </w:r>
    </w:p>
  </w:footnote>
  <w:footnote w:type="continuationSeparator" w:id="0">
    <w:p w14:paraId="62E5C525" w14:textId="77777777" w:rsidR="00A17FCF" w:rsidRDefault="00A17FCF" w:rsidP="00DA6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1DE6" w14:textId="77777777" w:rsidR="00AE5BCB" w:rsidRDefault="00BA7282" w:rsidP="00DA6239">
    <w:r>
      <w:rPr>
        <w:color w:val="2B579A"/>
        <w:shd w:val="clear" w:color="auto" w:fill="E6E6E6"/>
      </w:rPr>
    </w:r>
    <w:r>
      <w:rPr>
        <w:color w:val="2B579A"/>
        <w:shd w:val="clear" w:color="auto" w:fill="E6E6E6"/>
      </w:rPr>
      <w:pict w14:anchorId="414B19A8">
        <v:group id="_x0000_s2084" alt="Decorative" style="width:546.2pt;height:45pt;mso-position-horizontal-relative:char;mso-position-vertical-relative:line" coordorigin="722,709" coordsize="10740,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alt="Border of document title" style="position:absolute;left:722;top:709;width:10740;height:900" wrapcoords="29 1080 29 20520 21571 20520 21571 1080 29 1080">
            <v:imagedata r:id="rId1" o:title=""/>
          </v:shape>
          <v:shapetype id="_x0000_t202" coordsize="21600,21600" o:spt="202" path="m,l,21600r21600,l21600,xe">
            <v:stroke joinstyle="miter"/>
            <v:path gradientshapeok="t" o:connecttype="rect"/>
          </v:shapetype>
          <v:shape id="_x0000_s2086" type="#_x0000_t202" style="position:absolute;left:2077;top:782;width:9224;height:765" filled="f" stroked="f">
            <v:textbox style="mso-next-textbox:#_x0000_s2086">
              <w:txbxContent>
                <w:p w14:paraId="79241B0B" w14:textId="77777777" w:rsidR="00AE5BCB" w:rsidRPr="00913D96" w:rsidRDefault="00AE5BCB" w:rsidP="00AE5BCB">
                  <w:pPr>
                    <w:pStyle w:val="Title"/>
                  </w:pPr>
                  <w:r>
                    <w:t>Enrolment Policy</w:t>
                  </w:r>
                </w:p>
              </w:txbxContent>
            </v:textbox>
          </v:shape>
          <w10:wrap type="none"/>
          <w10:anchorlock/>
        </v:group>
        <o:OLEObject Type="Embed" ProgID="Visio.Drawing.11" ShapeID="_x0000_s2085" DrawAspect="Content" ObjectID="_1740479680" r:id="rId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00FED"/>
    <w:multiLevelType w:val="multilevel"/>
    <w:tmpl w:val="A5ECD0EA"/>
    <w:lvl w:ilvl="0">
      <w:start w:val="5"/>
      <w:numFmt w:val="decimal"/>
      <w:pStyle w:val="Heading1"/>
      <w:lvlText w:val="%1."/>
      <w:lvlJc w:val="left"/>
      <w:pPr>
        <w:ind w:left="360" w:hanging="360"/>
      </w:pPr>
      <w:rPr>
        <w:rFonts w:hint="default"/>
        <w:sz w:val="22"/>
        <w:szCs w:val="22"/>
      </w:rPr>
    </w:lvl>
    <w:lvl w:ilvl="1">
      <w:start w:val="26"/>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Letter"/>
      <w:isLgl/>
      <w:lvlText w:val="(%5)"/>
      <w:lvlJc w:val="left"/>
      <w:pPr>
        <w:ind w:left="1080" w:hanging="1080"/>
      </w:pPr>
      <w:rPr>
        <w:rFonts w:ascii="Arial" w:eastAsia="Calibri" w:hAnsi="Arial" w:cs="Times New Roman"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924816"/>
    <w:multiLevelType w:val="hybridMultilevel"/>
    <w:tmpl w:val="6F5A672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54F9E"/>
    <w:multiLevelType w:val="multilevel"/>
    <w:tmpl w:val="1034E012"/>
    <w:lvl w:ilvl="0">
      <w:start w:val="5"/>
      <w:numFmt w:val="decimal"/>
      <w:lvlText w:val="%1."/>
      <w:lvlJc w:val="left"/>
      <w:pPr>
        <w:ind w:left="480" w:hanging="480"/>
      </w:pPr>
      <w:rPr>
        <w:rFonts w:hint="default"/>
        <w:sz w:val="22"/>
        <w:szCs w:val="20"/>
      </w:rPr>
    </w:lvl>
    <w:lvl w:ilvl="1">
      <w:start w:val="3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D311C3"/>
    <w:multiLevelType w:val="multilevel"/>
    <w:tmpl w:val="7ABA8D76"/>
    <w:lvl w:ilvl="0">
      <w:start w:val="4"/>
      <w:numFmt w:val="decimal"/>
      <w:lvlText w:val="%1."/>
      <w:lvlJc w:val="left"/>
      <w:pPr>
        <w:ind w:left="480" w:hanging="480"/>
      </w:pPr>
      <w:rPr>
        <w:rFonts w:hint="default"/>
        <w:sz w:val="22"/>
        <w:szCs w:val="20"/>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7F7A41"/>
    <w:multiLevelType w:val="multilevel"/>
    <w:tmpl w:val="C256F676"/>
    <w:lvl w:ilvl="0">
      <w:start w:val="1"/>
      <w:numFmt w:val="decimal"/>
      <w:lvlText w:val="%1."/>
      <w:lvlJc w:val="left"/>
      <w:pPr>
        <w:ind w:left="360" w:hanging="360"/>
      </w:pPr>
      <w:rPr>
        <w:rFonts w:hint="default"/>
        <w:sz w:val="22"/>
        <w:szCs w:val="22"/>
      </w:rPr>
    </w:lvl>
    <w:lvl w:ilvl="1">
      <w:start w:val="3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8A5229"/>
    <w:multiLevelType w:val="multilevel"/>
    <w:tmpl w:val="3A0AE4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44F439F"/>
    <w:multiLevelType w:val="hybridMultilevel"/>
    <w:tmpl w:val="D5EC4F84"/>
    <w:lvl w:ilvl="0" w:tplc="8606FD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7E03143"/>
    <w:multiLevelType w:val="hybridMultilevel"/>
    <w:tmpl w:val="42A40FC4"/>
    <w:lvl w:ilvl="0" w:tplc="67B29714">
      <w:start w:val="4"/>
      <w:numFmt w:val="bullet"/>
      <w:lvlText w:val="-"/>
      <w:lvlJc w:val="left"/>
      <w:pPr>
        <w:ind w:left="720" w:hanging="360"/>
      </w:pPr>
      <w:rPr>
        <w:rFonts w:ascii="Arial" w:eastAsia="Arial" w:hAnsi="Aria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3137BF"/>
    <w:multiLevelType w:val="multilevel"/>
    <w:tmpl w:val="A912A520"/>
    <w:lvl w:ilvl="0">
      <w:start w:val="1"/>
      <w:numFmt w:val="decimal"/>
      <w:lvlText w:val="%1."/>
      <w:lvlJc w:val="left"/>
      <w:pPr>
        <w:ind w:left="720" w:hanging="360"/>
      </w:pPr>
      <w:rPr>
        <w:rFonts w:hint="default"/>
      </w:rPr>
    </w:lvl>
    <w:lvl w:ilvl="1">
      <w:start w:val="3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AC1077C"/>
    <w:multiLevelType w:val="multilevel"/>
    <w:tmpl w:val="4C0CF15A"/>
    <w:styleLink w:val="MBTextNumStyle"/>
    <w:lvl w:ilvl="0">
      <w:start w:val="4"/>
      <w:numFmt w:val="decimal"/>
      <w:lvlText w:val="%1."/>
      <w:lvlJc w:val="left"/>
      <w:pPr>
        <w:ind w:left="360" w:hanging="360"/>
      </w:pPr>
      <w:rPr>
        <w:rFonts w:hint="default"/>
      </w:rPr>
    </w:lvl>
    <w:lvl w:ilvl="1">
      <w:start w:val="1"/>
      <w:numFmt w:val="decimal"/>
      <w:pStyle w:val="MSBTextNum"/>
      <w:lvlText w:val="4.%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A15E06"/>
    <w:multiLevelType w:val="multilevel"/>
    <w:tmpl w:val="C02C0D60"/>
    <w:numStyleLink w:val="MSHeadings"/>
  </w:abstractNum>
  <w:abstractNum w:abstractNumId="11" w15:restartNumberingAfterBreak="0">
    <w:nsid w:val="24E05853"/>
    <w:multiLevelType w:val="hybridMultilevel"/>
    <w:tmpl w:val="613C9B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89658B"/>
    <w:multiLevelType w:val="multilevel"/>
    <w:tmpl w:val="04F6D232"/>
    <w:lvl w:ilvl="0">
      <w:start w:val="1"/>
      <w:numFmt w:val="bullet"/>
      <w:pStyle w:val="ListBullet"/>
      <w:lvlText w:val=""/>
      <w:lvlJc w:val="left"/>
      <w:pPr>
        <w:tabs>
          <w:tab w:val="num" w:pos="1985"/>
        </w:tabs>
        <w:ind w:left="1985" w:hanging="567"/>
      </w:pPr>
      <w:rPr>
        <w:rFonts w:ascii="Wingdings" w:hAnsi="Wingdings" w:hint="default"/>
      </w:rPr>
    </w:lvl>
    <w:lvl w:ilvl="1">
      <w:start w:val="1"/>
      <w:numFmt w:val="bullet"/>
      <w:pStyle w:val="ListBullet2"/>
      <w:lvlText w:val=""/>
      <w:lvlJc w:val="left"/>
      <w:pPr>
        <w:tabs>
          <w:tab w:val="num" w:pos="2552"/>
        </w:tabs>
        <w:ind w:left="2552" w:hanging="567"/>
      </w:pPr>
      <w:rPr>
        <w:rFonts w:ascii="Wingdings" w:hAnsi="Wingdings" w:hint="default"/>
      </w:rPr>
    </w:lvl>
    <w:lvl w:ilvl="2">
      <w:start w:val="1"/>
      <w:numFmt w:val="bullet"/>
      <w:pStyle w:val="ListBullet3"/>
      <w:lvlText w:val=""/>
      <w:lvlJc w:val="left"/>
      <w:pPr>
        <w:tabs>
          <w:tab w:val="num" w:pos="3119"/>
        </w:tabs>
        <w:ind w:left="3119" w:hanging="567"/>
      </w:pPr>
      <w:rPr>
        <w:rFonts w:ascii="Wingdings" w:hAnsi="Wingdings" w:hint="default"/>
      </w:rPr>
    </w:lvl>
    <w:lvl w:ilvl="3">
      <w:start w:val="1"/>
      <w:numFmt w:val="bullet"/>
      <w:pStyle w:val="ListBullet4"/>
      <w:lvlText w:val=""/>
      <w:lvlJc w:val="left"/>
      <w:pPr>
        <w:tabs>
          <w:tab w:val="num" w:pos="3686"/>
        </w:tabs>
        <w:ind w:left="3686" w:hanging="567"/>
      </w:pPr>
      <w:rPr>
        <w:rFonts w:ascii="Wingdings" w:hAnsi="Wingdings" w:hint="default"/>
      </w:rPr>
    </w:lvl>
    <w:lvl w:ilvl="4">
      <w:start w:val="1"/>
      <w:numFmt w:val="bullet"/>
      <w:pStyle w:val="ListBullet5"/>
      <w:lvlText w:val=""/>
      <w:lvlJc w:val="left"/>
      <w:pPr>
        <w:tabs>
          <w:tab w:val="num" w:pos="4253"/>
        </w:tabs>
        <w:ind w:left="4253" w:hanging="567"/>
      </w:pPr>
      <w:rPr>
        <w:rFonts w:ascii="Wingdings" w:hAnsi="Wingdings" w:hint="default"/>
      </w:rPr>
    </w:lvl>
    <w:lvl w:ilvl="5">
      <w:start w:val="1"/>
      <w:numFmt w:val="bullet"/>
      <w:lvlText w:val=""/>
      <w:lvlJc w:val="left"/>
      <w:pPr>
        <w:tabs>
          <w:tab w:val="num" w:pos="4820"/>
        </w:tabs>
        <w:ind w:left="4820" w:hanging="567"/>
      </w:pPr>
      <w:rPr>
        <w:rFonts w:ascii="Wingdings" w:hAnsi="Wingdings" w:hint="default"/>
      </w:rPr>
    </w:lvl>
    <w:lvl w:ilvl="6">
      <w:start w:val="1"/>
      <w:numFmt w:val="bullet"/>
      <w:lvlText w:val=""/>
      <w:lvlJc w:val="left"/>
      <w:pPr>
        <w:tabs>
          <w:tab w:val="num" w:pos="5387"/>
        </w:tabs>
        <w:ind w:left="5387" w:hanging="567"/>
      </w:pPr>
      <w:rPr>
        <w:rFonts w:ascii="Wingdings" w:hAnsi="Wingdings" w:hint="default"/>
      </w:rPr>
    </w:lvl>
    <w:lvl w:ilvl="7">
      <w:start w:val="1"/>
      <w:numFmt w:val="bullet"/>
      <w:lvlText w:val=""/>
      <w:lvlJc w:val="left"/>
      <w:pPr>
        <w:tabs>
          <w:tab w:val="num" w:pos="5954"/>
        </w:tabs>
        <w:ind w:left="5954" w:hanging="567"/>
      </w:pPr>
      <w:rPr>
        <w:rFonts w:ascii="Symbol" w:hAnsi="Symbol" w:hint="default"/>
      </w:rPr>
    </w:lvl>
    <w:lvl w:ilvl="8">
      <w:start w:val="1"/>
      <w:numFmt w:val="bullet"/>
      <w:lvlText w:val=""/>
      <w:lvlJc w:val="left"/>
      <w:pPr>
        <w:tabs>
          <w:tab w:val="num" w:pos="6521"/>
        </w:tabs>
        <w:ind w:left="6521" w:hanging="567"/>
      </w:pPr>
      <w:rPr>
        <w:rFonts w:ascii="Symbol" w:hAnsi="Symbol" w:hint="default"/>
      </w:rPr>
    </w:lvl>
  </w:abstractNum>
  <w:abstractNum w:abstractNumId="13" w15:restartNumberingAfterBreak="0">
    <w:nsid w:val="332B2C9C"/>
    <w:multiLevelType w:val="multilevel"/>
    <w:tmpl w:val="1B5291C2"/>
    <w:lvl w:ilvl="0">
      <w:start w:val="1"/>
      <w:numFmt w:val="decimal"/>
      <w:lvlText w:val="%1."/>
      <w:lvlJc w:val="left"/>
      <w:pPr>
        <w:ind w:left="360" w:hanging="360"/>
      </w:pPr>
      <w:rPr>
        <w:rFonts w:hint="default"/>
        <w:sz w:val="22"/>
        <w:szCs w:val="22"/>
      </w:rPr>
    </w:lvl>
    <w:lvl w:ilvl="1">
      <w:start w:val="33"/>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Letter"/>
      <w:lvlText w:val="%5)"/>
      <w:lvlJc w:val="left"/>
      <w:pPr>
        <w:ind w:left="1080" w:hanging="1080"/>
      </w:p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C721E72"/>
    <w:multiLevelType w:val="hybridMultilevel"/>
    <w:tmpl w:val="5DD676D2"/>
    <w:lvl w:ilvl="0" w:tplc="0C090005">
      <w:start w:val="1"/>
      <w:numFmt w:val="bullet"/>
      <w:lvlText w:val=""/>
      <w:lvlJc w:val="left"/>
      <w:pPr>
        <w:ind w:left="1080" w:hanging="720"/>
      </w:pPr>
      <w:rPr>
        <w:rFonts w:ascii="Wingdings" w:hAnsi="Wingding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30429C"/>
    <w:multiLevelType w:val="hybridMultilevel"/>
    <w:tmpl w:val="25BC24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9A3430"/>
    <w:multiLevelType w:val="multilevel"/>
    <w:tmpl w:val="4C0CF15A"/>
    <w:numStyleLink w:val="MBTextNumStyle"/>
  </w:abstractNum>
  <w:abstractNum w:abstractNumId="17" w15:restartNumberingAfterBreak="0">
    <w:nsid w:val="40163EE1"/>
    <w:multiLevelType w:val="multilevel"/>
    <w:tmpl w:val="C02C0D60"/>
    <w:styleLink w:val="MSHeadings"/>
    <w:lvl w:ilvl="0">
      <w:start w:val="1"/>
      <w:numFmt w:val="decimal"/>
      <w:lvlText w:val="%1."/>
      <w:lvlJc w:val="left"/>
      <w:pPr>
        <w:tabs>
          <w:tab w:val="num" w:pos="1419"/>
        </w:tabs>
        <w:ind w:left="1135" w:hanging="567"/>
      </w:pPr>
      <w:rPr>
        <w:rFonts w:ascii="Arial" w:hAnsi="Arial" w:hint="default"/>
        <w:b/>
        <w:i w:val="0"/>
        <w:sz w:val="24"/>
      </w:rPr>
    </w:lvl>
    <w:lvl w:ilvl="1">
      <w:start w:val="1"/>
      <w:numFmt w:val="decimal"/>
      <w:pStyle w:val="Heading2"/>
      <w:isLgl/>
      <w:lvlText w:val="%1.%2."/>
      <w:lvlJc w:val="left"/>
      <w:pPr>
        <w:tabs>
          <w:tab w:val="num" w:pos="1986"/>
        </w:tabs>
        <w:ind w:left="1986" w:hanging="851"/>
      </w:pPr>
      <w:rPr>
        <w:rFonts w:ascii="Arial" w:hAnsi="Arial" w:hint="default"/>
        <w:b w:val="0"/>
        <w:i w:val="0"/>
        <w:sz w:val="24"/>
      </w:rPr>
    </w:lvl>
    <w:lvl w:ilvl="2">
      <w:start w:val="1"/>
      <w:numFmt w:val="decimal"/>
      <w:pStyle w:val="Heading3"/>
      <w:isLgl/>
      <w:lvlText w:val="%1.%2.%3."/>
      <w:lvlJc w:val="left"/>
      <w:pPr>
        <w:tabs>
          <w:tab w:val="num" w:pos="2268"/>
        </w:tabs>
        <w:ind w:left="2268" w:hanging="850"/>
      </w:pPr>
      <w:rPr>
        <w:rFonts w:ascii="Arial" w:hAnsi="Arial" w:hint="default"/>
        <w:b w:val="0"/>
        <w:i w:val="0"/>
        <w:sz w:val="24"/>
      </w:rPr>
    </w:lvl>
    <w:lvl w:ilvl="3">
      <w:start w:val="1"/>
      <w:numFmt w:val="decimal"/>
      <w:pStyle w:val="Heading4"/>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18" w15:restartNumberingAfterBreak="0">
    <w:nsid w:val="48616B5C"/>
    <w:multiLevelType w:val="hybridMultilevel"/>
    <w:tmpl w:val="0EB47E6C"/>
    <w:lvl w:ilvl="0" w:tplc="8606FDB6">
      <w:start w:val="1"/>
      <w:numFmt w:val="lowerLetter"/>
      <w:lvlText w:val="(%1)"/>
      <w:lvlJc w:val="left"/>
      <w:pPr>
        <w:ind w:left="1999" w:hanging="360"/>
      </w:pPr>
      <w:rPr>
        <w:rFonts w:hint="default"/>
      </w:rPr>
    </w:lvl>
    <w:lvl w:ilvl="1" w:tplc="8606FDB6">
      <w:start w:val="1"/>
      <w:numFmt w:val="lowerLetter"/>
      <w:lvlText w:val="(%2)"/>
      <w:lvlJc w:val="left"/>
      <w:pPr>
        <w:ind w:left="1440" w:hanging="360"/>
      </w:pPr>
      <w:rPr>
        <w:rFonts w:hint="default"/>
      </w:rPr>
    </w:lvl>
    <w:lvl w:ilvl="2" w:tplc="0C090005">
      <w:start w:val="1"/>
      <w:numFmt w:val="bullet"/>
      <w:lvlText w:val=""/>
      <w:lvlJc w:val="left"/>
      <w:pPr>
        <w:ind w:left="2340" w:hanging="360"/>
      </w:pPr>
      <w:rPr>
        <w:rFonts w:ascii="Wingdings" w:hAnsi="Wingding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9D6C42"/>
    <w:multiLevelType w:val="hybridMultilevel"/>
    <w:tmpl w:val="D5EC4F84"/>
    <w:lvl w:ilvl="0" w:tplc="8606FDB6">
      <w:start w:val="1"/>
      <w:numFmt w:val="low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20" w15:restartNumberingAfterBreak="0">
    <w:nsid w:val="4BF41EA2"/>
    <w:multiLevelType w:val="hybridMultilevel"/>
    <w:tmpl w:val="D5EC4F84"/>
    <w:lvl w:ilvl="0" w:tplc="8606FDB6">
      <w:start w:val="1"/>
      <w:numFmt w:val="lowerLetter"/>
      <w:lvlText w:val="(%1)"/>
      <w:lvlJc w:val="left"/>
      <w:pPr>
        <w:ind w:left="1286" w:hanging="360"/>
      </w:pPr>
      <w:rPr>
        <w:rFonts w:hint="default"/>
      </w:rPr>
    </w:lvl>
    <w:lvl w:ilvl="1" w:tplc="0C090019" w:tentative="1">
      <w:start w:val="1"/>
      <w:numFmt w:val="lowerLetter"/>
      <w:lvlText w:val="%2."/>
      <w:lvlJc w:val="left"/>
      <w:pPr>
        <w:ind w:left="2006" w:hanging="360"/>
      </w:pPr>
    </w:lvl>
    <w:lvl w:ilvl="2" w:tplc="0C09001B" w:tentative="1">
      <w:start w:val="1"/>
      <w:numFmt w:val="lowerRoman"/>
      <w:lvlText w:val="%3."/>
      <w:lvlJc w:val="right"/>
      <w:pPr>
        <w:ind w:left="2726" w:hanging="180"/>
      </w:pPr>
    </w:lvl>
    <w:lvl w:ilvl="3" w:tplc="0C09000F" w:tentative="1">
      <w:start w:val="1"/>
      <w:numFmt w:val="decimal"/>
      <w:lvlText w:val="%4."/>
      <w:lvlJc w:val="left"/>
      <w:pPr>
        <w:ind w:left="3446" w:hanging="360"/>
      </w:pPr>
    </w:lvl>
    <w:lvl w:ilvl="4" w:tplc="0C090019" w:tentative="1">
      <w:start w:val="1"/>
      <w:numFmt w:val="lowerLetter"/>
      <w:lvlText w:val="%5."/>
      <w:lvlJc w:val="left"/>
      <w:pPr>
        <w:ind w:left="4166" w:hanging="360"/>
      </w:pPr>
    </w:lvl>
    <w:lvl w:ilvl="5" w:tplc="0C09001B" w:tentative="1">
      <w:start w:val="1"/>
      <w:numFmt w:val="lowerRoman"/>
      <w:lvlText w:val="%6."/>
      <w:lvlJc w:val="right"/>
      <w:pPr>
        <w:ind w:left="4886" w:hanging="180"/>
      </w:pPr>
    </w:lvl>
    <w:lvl w:ilvl="6" w:tplc="0C09000F" w:tentative="1">
      <w:start w:val="1"/>
      <w:numFmt w:val="decimal"/>
      <w:lvlText w:val="%7."/>
      <w:lvlJc w:val="left"/>
      <w:pPr>
        <w:ind w:left="5606" w:hanging="360"/>
      </w:pPr>
    </w:lvl>
    <w:lvl w:ilvl="7" w:tplc="0C090019" w:tentative="1">
      <w:start w:val="1"/>
      <w:numFmt w:val="lowerLetter"/>
      <w:lvlText w:val="%8."/>
      <w:lvlJc w:val="left"/>
      <w:pPr>
        <w:ind w:left="6326" w:hanging="360"/>
      </w:pPr>
    </w:lvl>
    <w:lvl w:ilvl="8" w:tplc="0C09001B" w:tentative="1">
      <w:start w:val="1"/>
      <w:numFmt w:val="lowerRoman"/>
      <w:lvlText w:val="%9."/>
      <w:lvlJc w:val="right"/>
      <w:pPr>
        <w:ind w:left="7046" w:hanging="180"/>
      </w:pPr>
    </w:lvl>
  </w:abstractNum>
  <w:abstractNum w:abstractNumId="21" w15:restartNumberingAfterBreak="0">
    <w:nsid w:val="5E720D73"/>
    <w:multiLevelType w:val="hybridMultilevel"/>
    <w:tmpl w:val="C2305190"/>
    <w:lvl w:ilvl="0" w:tplc="1AD82C82">
      <w:start w:val="1"/>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22" w15:restartNumberingAfterBreak="0">
    <w:nsid w:val="64BF37E9"/>
    <w:multiLevelType w:val="hybridMultilevel"/>
    <w:tmpl w:val="D5EC4F84"/>
    <w:lvl w:ilvl="0" w:tplc="8606FD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0042DF"/>
    <w:multiLevelType w:val="hybridMultilevel"/>
    <w:tmpl w:val="379248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3B1217"/>
    <w:multiLevelType w:val="hybridMultilevel"/>
    <w:tmpl w:val="AF60AC4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08B4CE3"/>
    <w:multiLevelType w:val="hybridMultilevel"/>
    <w:tmpl w:val="D5EC4F84"/>
    <w:lvl w:ilvl="0" w:tplc="8606FD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BD44988"/>
    <w:multiLevelType w:val="hybridMultilevel"/>
    <w:tmpl w:val="D5EC4F84"/>
    <w:lvl w:ilvl="0" w:tplc="8606FDB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03750445">
    <w:abstractNumId w:val="17"/>
  </w:num>
  <w:num w:numId="2" w16cid:durableId="1619141472">
    <w:abstractNumId w:val="5"/>
  </w:num>
  <w:num w:numId="3" w16cid:durableId="866524296">
    <w:abstractNumId w:val="12"/>
  </w:num>
  <w:num w:numId="4" w16cid:durableId="2108884768">
    <w:abstractNumId w:val="10"/>
    <w:lvlOverride w:ilvl="0">
      <w:lvl w:ilvl="0">
        <w:start w:val="1"/>
        <w:numFmt w:val="decimal"/>
        <w:lvlText w:val="%1."/>
        <w:lvlJc w:val="left"/>
        <w:pPr>
          <w:tabs>
            <w:tab w:val="num" w:pos="1419"/>
          </w:tabs>
          <w:ind w:left="1135" w:hanging="567"/>
        </w:pPr>
        <w:rPr>
          <w:rFonts w:ascii="Arial" w:hAnsi="Arial" w:hint="default"/>
          <w:b/>
          <w:i w:val="0"/>
          <w:sz w:val="24"/>
        </w:rPr>
      </w:lvl>
    </w:lvlOverride>
    <w:lvlOverride w:ilv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lvl w:ilvl="4">
        <w:start w:val="1"/>
        <w:numFmt w:val="lowerLetter"/>
        <w:lvlText w:val="(%5)"/>
        <w:lvlJc w:val="left"/>
        <w:pPr>
          <w:tabs>
            <w:tab w:val="num" w:pos="3119"/>
          </w:tabs>
          <w:ind w:left="2835" w:hanging="567"/>
        </w:pPr>
        <w:rPr>
          <w:rFonts w:hint="default"/>
        </w:rPr>
      </w:lvl>
    </w:lvlOverride>
    <w:lvlOverride w:ilvl="5">
      <w:lvl w:ilvl="5">
        <w:start w:val="1"/>
        <w:numFmt w:val="lowerRoman"/>
        <w:lvlText w:val="(%6)"/>
        <w:lvlJc w:val="left"/>
        <w:pPr>
          <w:tabs>
            <w:tab w:val="num" w:pos="3686"/>
          </w:tabs>
          <w:ind w:left="3402" w:hanging="567"/>
        </w:pPr>
        <w:rPr>
          <w:rFonts w:hint="default"/>
        </w:rPr>
      </w:lvl>
    </w:lvlOverride>
    <w:lvlOverride w:ilvl="6">
      <w:lvl w:ilvl="6">
        <w:start w:val="1"/>
        <w:numFmt w:val="decimal"/>
        <w:lvlText w:val="%7."/>
        <w:lvlJc w:val="left"/>
        <w:pPr>
          <w:tabs>
            <w:tab w:val="num" w:pos="4253"/>
          </w:tabs>
          <w:ind w:left="3969" w:hanging="567"/>
        </w:pPr>
        <w:rPr>
          <w:rFonts w:hint="default"/>
        </w:rPr>
      </w:lvl>
    </w:lvlOverride>
    <w:lvlOverride w:ilvl="7">
      <w:lvl w:ilvl="7">
        <w:start w:val="1"/>
        <w:numFmt w:val="lowerLetter"/>
        <w:lvlText w:val="%8."/>
        <w:lvlJc w:val="left"/>
        <w:pPr>
          <w:tabs>
            <w:tab w:val="num" w:pos="4820"/>
          </w:tabs>
          <w:ind w:left="4536" w:hanging="567"/>
        </w:pPr>
        <w:rPr>
          <w:rFonts w:hint="default"/>
        </w:rPr>
      </w:lvl>
    </w:lvlOverride>
    <w:lvlOverride w:ilvl="8">
      <w:lvl w:ilvl="8">
        <w:start w:val="1"/>
        <w:numFmt w:val="lowerRoman"/>
        <w:lvlText w:val="%9."/>
        <w:lvlJc w:val="left"/>
        <w:pPr>
          <w:tabs>
            <w:tab w:val="num" w:pos="5387"/>
          </w:tabs>
          <w:ind w:left="5103" w:hanging="567"/>
        </w:pPr>
        <w:rPr>
          <w:rFonts w:hint="default"/>
        </w:rPr>
      </w:lvl>
    </w:lvlOverride>
  </w:num>
  <w:num w:numId="5" w16cid:durableId="807940528">
    <w:abstractNumId w:val="9"/>
  </w:num>
  <w:num w:numId="6" w16cid:durableId="743918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0904148">
    <w:abstractNumId w:val="0"/>
  </w:num>
  <w:num w:numId="8" w16cid:durableId="1770655310">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207183237">
    <w:abstractNumId w:val="10"/>
    <w:lvlOverride w:ilvl="0">
      <w:startOverride w:val="1"/>
      <w:lvl w:ilvl="0">
        <w:start w:val="1"/>
        <w:numFmt w:val="decimal"/>
        <w:lvlText w:val="%1."/>
        <w:lvlJc w:val="left"/>
        <w:pPr>
          <w:tabs>
            <w:tab w:val="num" w:pos="1419"/>
          </w:tabs>
          <w:ind w:left="1135" w:hanging="567"/>
        </w:pPr>
        <w:rPr>
          <w:rFonts w:ascii="Arial" w:hAnsi="Arial" w:hint="default"/>
          <w:b/>
          <w:i w:val="0"/>
          <w:sz w:val="24"/>
        </w:rPr>
      </w:lvl>
    </w:lvlOverride>
    <w:lvlOverride w:ilvl="1">
      <w:startOverride w:va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startOverride w:val="1"/>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startOverride w:val="1"/>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startOverride w:val="1"/>
      <w:lvl w:ilvl="4">
        <w:start w:val="1"/>
        <w:numFmt w:val="lowerLetter"/>
        <w:lvlText w:val="(%5)"/>
        <w:lvlJc w:val="left"/>
        <w:pPr>
          <w:tabs>
            <w:tab w:val="num" w:pos="3119"/>
          </w:tabs>
          <w:ind w:left="2835" w:hanging="567"/>
        </w:pPr>
        <w:rPr>
          <w:rFonts w:hint="default"/>
        </w:rPr>
      </w:lvl>
    </w:lvlOverride>
    <w:lvlOverride w:ilvl="5">
      <w:startOverride w:val="1"/>
      <w:lvl w:ilvl="5">
        <w:start w:val="1"/>
        <w:numFmt w:val="lowerRoman"/>
        <w:lvlText w:val="(%6)"/>
        <w:lvlJc w:val="left"/>
        <w:pPr>
          <w:tabs>
            <w:tab w:val="num" w:pos="3686"/>
          </w:tabs>
          <w:ind w:left="3402" w:hanging="567"/>
        </w:pPr>
        <w:rPr>
          <w:rFonts w:hint="default"/>
        </w:rPr>
      </w:lvl>
    </w:lvlOverride>
    <w:lvlOverride w:ilvl="6">
      <w:startOverride w:val="1"/>
      <w:lvl w:ilvl="6">
        <w:start w:val="1"/>
        <w:numFmt w:val="decimal"/>
        <w:lvlText w:val="%7."/>
        <w:lvlJc w:val="left"/>
        <w:pPr>
          <w:tabs>
            <w:tab w:val="num" w:pos="4253"/>
          </w:tabs>
          <w:ind w:left="3969" w:hanging="567"/>
        </w:pPr>
        <w:rPr>
          <w:rFonts w:hint="default"/>
        </w:rPr>
      </w:lvl>
    </w:lvlOverride>
    <w:lvlOverride w:ilvl="7">
      <w:startOverride w:val="1"/>
      <w:lvl w:ilvl="7">
        <w:start w:val="1"/>
        <w:numFmt w:val="lowerLetter"/>
        <w:lvlText w:val="%8."/>
        <w:lvlJc w:val="left"/>
        <w:pPr>
          <w:tabs>
            <w:tab w:val="num" w:pos="4820"/>
          </w:tabs>
          <w:ind w:left="4536" w:hanging="567"/>
        </w:pPr>
        <w:rPr>
          <w:rFonts w:hint="default"/>
        </w:rPr>
      </w:lvl>
    </w:lvlOverride>
    <w:lvlOverride w:ilvl="8">
      <w:startOverride w:val="1"/>
      <w:lvl w:ilvl="8">
        <w:start w:val="1"/>
        <w:numFmt w:val="lowerRoman"/>
        <w:lvlText w:val="%9."/>
        <w:lvlJc w:val="left"/>
        <w:pPr>
          <w:tabs>
            <w:tab w:val="num" w:pos="5387"/>
          </w:tabs>
          <w:ind w:left="5103" w:hanging="567"/>
        </w:pPr>
        <w:rPr>
          <w:rFonts w:hint="default"/>
        </w:rPr>
      </w:lvl>
    </w:lvlOverride>
  </w:num>
  <w:num w:numId="10" w16cid:durableId="1848327931">
    <w:abstractNumId w:val="10"/>
    <w:lvlOverride w:ilvl="0">
      <w:lvl w:ilvl="0">
        <w:start w:val="1"/>
        <w:numFmt w:val="decimal"/>
        <w:lvlText w:val="%1."/>
        <w:lvlJc w:val="left"/>
        <w:pPr>
          <w:tabs>
            <w:tab w:val="num" w:pos="1419"/>
          </w:tabs>
          <w:ind w:left="1135" w:hanging="567"/>
        </w:pPr>
        <w:rPr>
          <w:rFonts w:ascii="Arial" w:hAnsi="Arial" w:hint="default"/>
          <w:b/>
          <w:i w:val="0"/>
          <w:sz w:val="24"/>
        </w:rPr>
      </w:lvl>
    </w:lvlOverride>
    <w:lvlOverride w:ilv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lvl w:ilvl="4">
        <w:start w:val="1"/>
        <w:numFmt w:val="lowerLetter"/>
        <w:lvlText w:val="(%5)"/>
        <w:lvlJc w:val="left"/>
        <w:pPr>
          <w:tabs>
            <w:tab w:val="num" w:pos="3119"/>
          </w:tabs>
          <w:ind w:left="2835" w:hanging="567"/>
        </w:pPr>
        <w:rPr>
          <w:rFonts w:hint="default"/>
        </w:rPr>
      </w:lvl>
    </w:lvlOverride>
    <w:lvlOverride w:ilvl="5">
      <w:lvl w:ilvl="5">
        <w:start w:val="1"/>
        <w:numFmt w:val="lowerRoman"/>
        <w:lvlText w:val="(%6)"/>
        <w:lvlJc w:val="left"/>
        <w:pPr>
          <w:tabs>
            <w:tab w:val="num" w:pos="3686"/>
          </w:tabs>
          <w:ind w:left="3402" w:hanging="567"/>
        </w:pPr>
        <w:rPr>
          <w:rFonts w:hint="default"/>
        </w:rPr>
      </w:lvl>
    </w:lvlOverride>
    <w:lvlOverride w:ilvl="6">
      <w:lvl w:ilvl="6">
        <w:start w:val="1"/>
        <w:numFmt w:val="decimal"/>
        <w:lvlText w:val="%7."/>
        <w:lvlJc w:val="left"/>
        <w:pPr>
          <w:tabs>
            <w:tab w:val="num" w:pos="4253"/>
          </w:tabs>
          <w:ind w:left="3969" w:hanging="567"/>
        </w:pPr>
        <w:rPr>
          <w:rFonts w:hint="default"/>
        </w:rPr>
      </w:lvl>
    </w:lvlOverride>
    <w:lvlOverride w:ilvl="7">
      <w:lvl w:ilvl="7">
        <w:start w:val="1"/>
        <w:numFmt w:val="lowerLetter"/>
        <w:lvlText w:val="%8."/>
        <w:lvlJc w:val="left"/>
        <w:pPr>
          <w:tabs>
            <w:tab w:val="num" w:pos="4820"/>
          </w:tabs>
          <w:ind w:left="4536" w:hanging="567"/>
        </w:pPr>
        <w:rPr>
          <w:rFonts w:hint="default"/>
        </w:rPr>
      </w:lvl>
    </w:lvlOverride>
    <w:lvlOverride w:ilvl="8">
      <w:lvl w:ilvl="8">
        <w:start w:val="1"/>
        <w:numFmt w:val="lowerRoman"/>
        <w:lvlText w:val="%9."/>
        <w:lvlJc w:val="left"/>
        <w:pPr>
          <w:tabs>
            <w:tab w:val="num" w:pos="5387"/>
          </w:tabs>
          <w:ind w:left="5103" w:hanging="567"/>
        </w:pPr>
        <w:rPr>
          <w:rFonts w:hint="default"/>
        </w:rPr>
      </w:lvl>
    </w:lvlOverride>
  </w:num>
  <w:num w:numId="11" w16cid:durableId="2078091804">
    <w:abstractNumId w:val="10"/>
    <w:lvlOverride w:ilvl="0">
      <w:startOverride w:val="1"/>
      <w:lvl w:ilvl="0">
        <w:start w:val="1"/>
        <w:numFmt w:val="decimal"/>
        <w:lvlText w:val="%1."/>
        <w:lvlJc w:val="left"/>
        <w:pPr>
          <w:tabs>
            <w:tab w:val="num" w:pos="1419"/>
          </w:tabs>
          <w:ind w:left="1135" w:hanging="567"/>
        </w:pPr>
        <w:rPr>
          <w:rFonts w:ascii="Arial" w:hAnsi="Arial" w:hint="default"/>
          <w:b/>
          <w:i w:val="0"/>
          <w:sz w:val="24"/>
        </w:rPr>
      </w:lvl>
    </w:lvlOverride>
    <w:lvlOverride w:ilvl="1">
      <w:startOverride w:va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startOverride w:val="1"/>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startOverride w:val="1"/>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startOverride w:val="1"/>
      <w:lvl w:ilvl="4">
        <w:start w:val="1"/>
        <w:numFmt w:val="lowerLetter"/>
        <w:lvlText w:val="(%5)"/>
        <w:lvlJc w:val="left"/>
        <w:pPr>
          <w:tabs>
            <w:tab w:val="num" w:pos="3119"/>
          </w:tabs>
          <w:ind w:left="2835" w:hanging="567"/>
        </w:pPr>
        <w:rPr>
          <w:rFonts w:hint="default"/>
        </w:rPr>
      </w:lvl>
    </w:lvlOverride>
    <w:lvlOverride w:ilvl="5">
      <w:startOverride w:val="1"/>
      <w:lvl w:ilvl="5">
        <w:start w:val="1"/>
        <w:numFmt w:val="lowerRoman"/>
        <w:lvlText w:val="(%6)"/>
        <w:lvlJc w:val="left"/>
        <w:pPr>
          <w:tabs>
            <w:tab w:val="num" w:pos="3686"/>
          </w:tabs>
          <w:ind w:left="3402" w:hanging="567"/>
        </w:pPr>
        <w:rPr>
          <w:rFonts w:hint="default"/>
        </w:rPr>
      </w:lvl>
    </w:lvlOverride>
    <w:lvlOverride w:ilvl="6">
      <w:startOverride w:val="1"/>
      <w:lvl w:ilvl="6">
        <w:start w:val="1"/>
        <w:numFmt w:val="decimal"/>
        <w:lvlText w:val="%7."/>
        <w:lvlJc w:val="left"/>
        <w:pPr>
          <w:tabs>
            <w:tab w:val="num" w:pos="4253"/>
          </w:tabs>
          <w:ind w:left="3969" w:hanging="567"/>
        </w:pPr>
        <w:rPr>
          <w:rFonts w:hint="default"/>
        </w:rPr>
      </w:lvl>
    </w:lvlOverride>
    <w:lvlOverride w:ilvl="7">
      <w:startOverride w:val="1"/>
      <w:lvl w:ilvl="7">
        <w:start w:val="1"/>
        <w:numFmt w:val="lowerLetter"/>
        <w:lvlText w:val="%8."/>
        <w:lvlJc w:val="left"/>
        <w:pPr>
          <w:tabs>
            <w:tab w:val="num" w:pos="4820"/>
          </w:tabs>
          <w:ind w:left="4536" w:hanging="567"/>
        </w:pPr>
        <w:rPr>
          <w:rFonts w:hint="default"/>
        </w:rPr>
      </w:lvl>
    </w:lvlOverride>
    <w:lvlOverride w:ilvl="8">
      <w:startOverride w:val="1"/>
      <w:lvl w:ilvl="8">
        <w:start w:val="1"/>
        <w:numFmt w:val="lowerRoman"/>
        <w:lvlText w:val="%9."/>
        <w:lvlJc w:val="left"/>
        <w:pPr>
          <w:tabs>
            <w:tab w:val="num" w:pos="5387"/>
          </w:tabs>
          <w:ind w:left="5103" w:hanging="567"/>
        </w:pPr>
        <w:rPr>
          <w:rFonts w:hint="default"/>
        </w:rPr>
      </w:lvl>
    </w:lvlOverride>
  </w:num>
  <w:num w:numId="12" w16cid:durableId="961036044">
    <w:abstractNumId w:val="10"/>
    <w:lvlOverride w:ilvl="0">
      <w:startOverride w:val="1"/>
      <w:lvl w:ilvl="0">
        <w:start w:val="1"/>
        <w:numFmt w:val="decimal"/>
        <w:lvlText w:val="%1."/>
        <w:lvlJc w:val="left"/>
        <w:pPr>
          <w:tabs>
            <w:tab w:val="num" w:pos="1419"/>
          </w:tabs>
          <w:ind w:left="1135" w:hanging="567"/>
        </w:pPr>
        <w:rPr>
          <w:rFonts w:ascii="Arial" w:hAnsi="Arial" w:hint="default"/>
          <w:b/>
          <w:i w:val="0"/>
          <w:sz w:val="24"/>
        </w:rPr>
      </w:lvl>
    </w:lvlOverride>
    <w:lvlOverride w:ilvl="1">
      <w:startOverride w:va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startOverride w:val="1"/>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startOverride w:val="1"/>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startOverride w:val="1"/>
      <w:lvl w:ilvl="4">
        <w:start w:val="1"/>
        <w:numFmt w:val="lowerLetter"/>
        <w:lvlText w:val="(%5)"/>
        <w:lvlJc w:val="left"/>
        <w:pPr>
          <w:tabs>
            <w:tab w:val="num" w:pos="3119"/>
          </w:tabs>
          <w:ind w:left="2835" w:hanging="567"/>
        </w:pPr>
        <w:rPr>
          <w:rFonts w:hint="default"/>
        </w:rPr>
      </w:lvl>
    </w:lvlOverride>
    <w:lvlOverride w:ilvl="5">
      <w:startOverride w:val="1"/>
      <w:lvl w:ilvl="5">
        <w:start w:val="1"/>
        <w:numFmt w:val="lowerRoman"/>
        <w:lvlText w:val="(%6)"/>
        <w:lvlJc w:val="left"/>
        <w:pPr>
          <w:tabs>
            <w:tab w:val="num" w:pos="3686"/>
          </w:tabs>
          <w:ind w:left="3402" w:hanging="567"/>
        </w:pPr>
        <w:rPr>
          <w:rFonts w:hint="default"/>
        </w:rPr>
      </w:lvl>
    </w:lvlOverride>
    <w:lvlOverride w:ilvl="6">
      <w:startOverride w:val="1"/>
      <w:lvl w:ilvl="6">
        <w:start w:val="1"/>
        <w:numFmt w:val="decimal"/>
        <w:lvlText w:val="%7."/>
        <w:lvlJc w:val="left"/>
        <w:pPr>
          <w:tabs>
            <w:tab w:val="num" w:pos="4253"/>
          </w:tabs>
          <w:ind w:left="3969" w:hanging="567"/>
        </w:pPr>
        <w:rPr>
          <w:rFonts w:hint="default"/>
        </w:rPr>
      </w:lvl>
    </w:lvlOverride>
    <w:lvlOverride w:ilvl="7">
      <w:startOverride w:val="1"/>
      <w:lvl w:ilvl="7">
        <w:start w:val="1"/>
        <w:numFmt w:val="lowerLetter"/>
        <w:lvlText w:val="%8."/>
        <w:lvlJc w:val="left"/>
        <w:pPr>
          <w:tabs>
            <w:tab w:val="num" w:pos="4820"/>
          </w:tabs>
          <w:ind w:left="4536" w:hanging="567"/>
        </w:pPr>
        <w:rPr>
          <w:rFonts w:hint="default"/>
        </w:rPr>
      </w:lvl>
    </w:lvlOverride>
    <w:lvlOverride w:ilvl="8">
      <w:startOverride w:val="1"/>
      <w:lvl w:ilvl="8">
        <w:start w:val="1"/>
        <w:numFmt w:val="lowerRoman"/>
        <w:lvlText w:val="%9."/>
        <w:lvlJc w:val="left"/>
        <w:pPr>
          <w:tabs>
            <w:tab w:val="num" w:pos="5387"/>
          </w:tabs>
          <w:ind w:left="5103" w:hanging="567"/>
        </w:pPr>
        <w:rPr>
          <w:rFonts w:hint="default"/>
        </w:rPr>
      </w:lvl>
    </w:lvlOverride>
  </w:num>
  <w:num w:numId="13" w16cid:durableId="1930849905">
    <w:abstractNumId w:val="10"/>
    <w:lvlOverride w:ilvl="0">
      <w:startOverride w:val="1"/>
      <w:lvl w:ilvl="0">
        <w:start w:val="1"/>
        <w:numFmt w:val="decimal"/>
        <w:lvlText w:val="%1."/>
        <w:lvlJc w:val="left"/>
        <w:pPr>
          <w:tabs>
            <w:tab w:val="num" w:pos="1419"/>
          </w:tabs>
          <w:ind w:left="1135" w:hanging="567"/>
        </w:pPr>
        <w:rPr>
          <w:rFonts w:ascii="Arial" w:hAnsi="Arial" w:hint="default"/>
          <w:b/>
          <w:i w:val="0"/>
          <w:sz w:val="24"/>
        </w:rPr>
      </w:lvl>
    </w:lvlOverride>
    <w:lvlOverride w:ilvl="1">
      <w:startOverride w:va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startOverride w:val="1"/>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startOverride w:val="1"/>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startOverride w:val="1"/>
      <w:lvl w:ilvl="4">
        <w:start w:val="1"/>
        <w:numFmt w:val="lowerLetter"/>
        <w:lvlText w:val="(%5)"/>
        <w:lvlJc w:val="left"/>
        <w:pPr>
          <w:tabs>
            <w:tab w:val="num" w:pos="3119"/>
          </w:tabs>
          <w:ind w:left="2835" w:hanging="567"/>
        </w:pPr>
        <w:rPr>
          <w:rFonts w:hint="default"/>
        </w:rPr>
      </w:lvl>
    </w:lvlOverride>
    <w:lvlOverride w:ilvl="5">
      <w:startOverride w:val="1"/>
      <w:lvl w:ilvl="5">
        <w:start w:val="1"/>
        <w:numFmt w:val="lowerRoman"/>
        <w:lvlText w:val="(%6)"/>
        <w:lvlJc w:val="left"/>
        <w:pPr>
          <w:tabs>
            <w:tab w:val="num" w:pos="3686"/>
          </w:tabs>
          <w:ind w:left="3402" w:hanging="567"/>
        </w:pPr>
        <w:rPr>
          <w:rFonts w:hint="default"/>
        </w:rPr>
      </w:lvl>
    </w:lvlOverride>
    <w:lvlOverride w:ilvl="6">
      <w:startOverride w:val="1"/>
      <w:lvl w:ilvl="6">
        <w:start w:val="1"/>
        <w:numFmt w:val="decimal"/>
        <w:lvlText w:val="%7."/>
        <w:lvlJc w:val="left"/>
        <w:pPr>
          <w:tabs>
            <w:tab w:val="num" w:pos="4253"/>
          </w:tabs>
          <w:ind w:left="3969" w:hanging="567"/>
        </w:pPr>
        <w:rPr>
          <w:rFonts w:hint="default"/>
        </w:rPr>
      </w:lvl>
    </w:lvlOverride>
    <w:lvlOverride w:ilvl="7">
      <w:startOverride w:val="1"/>
      <w:lvl w:ilvl="7">
        <w:start w:val="1"/>
        <w:numFmt w:val="lowerLetter"/>
        <w:lvlText w:val="%8."/>
        <w:lvlJc w:val="left"/>
        <w:pPr>
          <w:tabs>
            <w:tab w:val="num" w:pos="4820"/>
          </w:tabs>
          <w:ind w:left="4536" w:hanging="567"/>
        </w:pPr>
        <w:rPr>
          <w:rFonts w:hint="default"/>
        </w:rPr>
      </w:lvl>
    </w:lvlOverride>
    <w:lvlOverride w:ilvl="8">
      <w:startOverride w:val="1"/>
      <w:lvl w:ilvl="8">
        <w:start w:val="1"/>
        <w:numFmt w:val="lowerRoman"/>
        <w:lvlText w:val="%9."/>
        <w:lvlJc w:val="left"/>
        <w:pPr>
          <w:tabs>
            <w:tab w:val="num" w:pos="5387"/>
          </w:tabs>
          <w:ind w:left="5103" w:hanging="567"/>
        </w:pPr>
        <w:rPr>
          <w:rFonts w:hint="default"/>
        </w:rPr>
      </w:lvl>
    </w:lvlOverride>
  </w:num>
  <w:num w:numId="14" w16cid:durableId="397291047">
    <w:abstractNumId w:val="10"/>
    <w:lvlOverride w:ilvl="0">
      <w:startOverride w:val="1"/>
      <w:lvl w:ilvl="0">
        <w:start w:val="1"/>
        <w:numFmt w:val="decimal"/>
        <w:lvlText w:val="%1."/>
        <w:lvlJc w:val="left"/>
        <w:pPr>
          <w:tabs>
            <w:tab w:val="num" w:pos="1419"/>
          </w:tabs>
          <w:ind w:left="1135" w:hanging="567"/>
        </w:pPr>
        <w:rPr>
          <w:rFonts w:ascii="Arial" w:hAnsi="Arial" w:hint="default"/>
          <w:b/>
          <w:i w:val="0"/>
          <w:sz w:val="24"/>
        </w:rPr>
      </w:lvl>
    </w:lvlOverride>
    <w:lvlOverride w:ilvl="1">
      <w:startOverride w:val="1"/>
      <w:lvl w:ilvl="1">
        <w:start w:val="1"/>
        <w:numFmt w:val="decimal"/>
        <w:pStyle w:val="Heading2"/>
        <w:isLgl/>
        <w:lvlText w:val="%1.%2."/>
        <w:lvlJc w:val="left"/>
        <w:pPr>
          <w:tabs>
            <w:tab w:val="num" w:pos="1986"/>
          </w:tabs>
          <w:ind w:left="1986" w:hanging="851"/>
        </w:pPr>
        <w:rPr>
          <w:rFonts w:ascii="Arial" w:hAnsi="Arial" w:hint="default"/>
          <w:b w:val="0"/>
          <w:i w:val="0"/>
          <w:sz w:val="24"/>
        </w:rPr>
      </w:lvl>
    </w:lvlOverride>
    <w:lvlOverride w:ilvl="2">
      <w:startOverride w:val="1"/>
      <w:lvl w:ilvl="2">
        <w:start w:val="1"/>
        <w:numFmt w:val="decimal"/>
        <w:pStyle w:val="Heading3"/>
        <w:isLgl/>
        <w:lvlText w:val="%1.%2.%3."/>
        <w:lvlJc w:val="left"/>
        <w:pPr>
          <w:tabs>
            <w:tab w:val="num" w:pos="2268"/>
          </w:tabs>
          <w:ind w:left="2268" w:hanging="850"/>
        </w:pPr>
        <w:rPr>
          <w:rFonts w:ascii="Arial" w:hAnsi="Arial" w:hint="default"/>
          <w:b w:val="0"/>
          <w:i w:val="0"/>
          <w:sz w:val="24"/>
        </w:rPr>
      </w:lvl>
    </w:lvlOverride>
    <w:lvlOverride w:ilvl="3">
      <w:startOverride w:val="1"/>
      <w:lvl w:ilvl="3">
        <w:start w:val="1"/>
        <w:numFmt w:val="decimal"/>
        <w:pStyle w:val="Heading4"/>
        <w:lvlText w:val="%1.%2.%3.%4."/>
        <w:lvlJc w:val="left"/>
        <w:pPr>
          <w:tabs>
            <w:tab w:val="num" w:pos="3119"/>
          </w:tabs>
          <w:ind w:left="3119" w:hanging="851"/>
        </w:pPr>
        <w:rPr>
          <w:rFonts w:ascii="Arial" w:hAnsi="Arial" w:hint="default"/>
          <w:b w:val="0"/>
          <w:i w:val="0"/>
          <w:sz w:val="24"/>
        </w:rPr>
      </w:lvl>
    </w:lvlOverride>
    <w:lvlOverride w:ilvl="4">
      <w:startOverride w:val="1"/>
      <w:lvl w:ilvl="4">
        <w:start w:val="1"/>
        <w:numFmt w:val="lowerLetter"/>
        <w:lvlText w:val="(%5)"/>
        <w:lvlJc w:val="left"/>
        <w:pPr>
          <w:tabs>
            <w:tab w:val="num" w:pos="3119"/>
          </w:tabs>
          <w:ind w:left="2835" w:hanging="567"/>
        </w:pPr>
        <w:rPr>
          <w:rFonts w:hint="default"/>
        </w:rPr>
      </w:lvl>
    </w:lvlOverride>
    <w:lvlOverride w:ilvl="5">
      <w:startOverride w:val="1"/>
      <w:lvl w:ilvl="5">
        <w:start w:val="1"/>
        <w:numFmt w:val="lowerRoman"/>
        <w:lvlText w:val="(%6)"/>
        <w:lvlJc w:val="left"/>
        <w:pPr>
          <w:tabs>
            <w:tab w:val="num" w:pos="3686"/>
          </w:tabs>
          <w:ind w:left="3402" w:hanging="567"/>
        </w:pPr>
        <w:rPr>
          <w:rFonts w:hint="default"/>
        </w:rPr>
      </w:lvl>
    </w:lvlOverride>
    <w:lvlOverride w:ilvl="6">
      <w:startOverride w:val="1"/>
      <w:lvl w:ilvl="6">
        <w:start w:val="1"/>
        <w:numFmt w:val="decimal"/>
        <w:lvlText w:val="%7."/>
        <w:lvlJc w:val="left"/>
        <w:pPr>
          <w:tabs>
            <w:tab w:val="num" w:pos="4253"/>
          </w:tabs>
          <w:ind w:left="3969" w:hanging="567"/>
        </w:pPr>
        <w:rPr>
          <w:rFonts w:hint="default"/>
        </w:rPr>
      </w:lvl>
    </w:lvlOverride>
    <w:lvlOverride w:ilvl="7">
      <w:startOverride w:val="1"/>
      <w:lvl w:ilvl="7">
        <w:start w:val="1"/>
        <w:numFmt w:val="lowerLetter"/>
        <w:lvlText w:val="%8."/>
        <w:lvlJc w:val="left"/>
        <w:pPr>
          <w:tabs>
            <w:tab w:val="num" w:pos="4820"/>
          </w:tabs>
          <w:ind w:left="4536" w:hanging="567"/>
        </w:pPr>
        <w:rPr>
          <w:rFonts w:hint="default"/>
        </w:rPr>
      </w:lvl>
    </w:lvlOverride>
    <w:lvlOverride w:ilvl="8">
      <w:startOverride w:val="1"/>
      <w:lvl w:ilvl="8">
        <w:start w:val="1"/>
        <w:numFmt w:val="lowerRoman"/>
        <w:lvlText w:val="%9."/>
        <w:lvlJc w:val="left"/>
        <w:pPr>
          <w:tabs>
            <w:tab w:val="num" w:pos="5387"/>
          </w:tabs>
          <w:ind w:left="5103" w:hanging="567"/>
        </w:pPr>
        <w:rPr>
          <w:rFonts w:hint="default"/>
        </w:rPr>
      </w:lvl>
    </w:lvlOverride>
  </w:num>
  <w:num w:numId="15" w16cid:durableId="201017346">
    <w:abstractNumId w:val="23"/>
  </w:num>
  <w:num w:numId="16" w16cid:durableId="1788236520">
    <w:abstractNumId w:val="6"/>
  </w:num>
  <w:num w:numId="17" w16cid:durableId="838885322">
    <w:abstractNumId w:val="26"/>
  </w:num>
  <w:num w:numId="18" w16cid:durableId="1818263096">
    <w:abstractNumId w:val="25"/>
  </w:num>
  <w:num w:numId="19" w16cid:durableId="1583683611">
    <w:abstractNumId w:val="20"/>
  </w:num>
  <w:num w:numId="20" w16cid:durableId="2096397222">
    <w:abstractNumId w:val="22"/>
  </w:num>
  <w:num w:numId="21" w16cid:durableId="1185822650">
    <w:abstractNumId w:val="16"/>
  </w:num>
  <w:num w:numId="22" w16cid:durableId="222108705">
    <w:abstractNumId w:val="0"/>
  </w:num>
  <w:num w:numId="23" w16cid:durableId="671879849">
    <w:abstractNumId w:val="0"/>
  </w:num>
  <w:num w:numId="24" w16cid:durableId="1130367110">
    <w:abstractNumId w:val="0"/>
  </w:num>
  <w:num w:numId="25" w16cid:durableId="2139757661">
    <w:abstractNumId w:val="0"/>
  </w:num>
  <w:num w:numId="26" w16cid:durableId="1777483197">
    <w:abstractNumId w:val="0"/>
  </w:num>
  <w:num w:numId="27" w16cid:durableId="792401170">
    <w:abstractNumId w:val="0"/>
  </w:num>
  <w:num w:numId="28" w16cid:durableId="1947274890">
    <w:abstractNumId w:val="16"/>
    <w:lvlOverride w:ilvl="0">
      <w:startOverride w:val="4"/>
      <w:lvl w:ilvl="0">
        <w:start w:val="4"/>
        <w:numFmt w:val="decimal"/>
        <w:lvlText w:val="%1."/>
        <w:lvlJc w:val="left"/>
        <w:pPr>
          <w:ind w:left="360" w:hanging="360"/>
        </w:pPr>
        <w:rPr>
          <w:rFonts w:hint="default"/>
        </w:rPr>
      </w:lvl>
    </w:lvlOverride>
    <w:lvlOverride w:ilvl="1">
      <w:startOverride w:val="1"/>
      <w:lvl w:ilvl="1">
        <w:start w:val="1"/>
        <w:numFmt w:val="decimal"/>
        <w:pStyle w:val="MSBTextNum"/>
        <w:lvlText w:val="4.%2"/>
        <w:lvlJc w:val="left"/>
        <w:pPr>
          <w:ind w:left="720" w:hanging="360"/>
        </w:pPr>
        <w:rPr>
          <w:rFonts w:hint="default"/>
        </w:rPr>
      </w:lvl>
    </w:lvlOverride>
    <w:lvlOverride w:ilvl="2">
      <w:startOverride w:val="1"/>
      <w:lvl w:ilvl="2">
        <w:start w:val="1"/>
        <w:numFmt w:val="lowerLetter"/>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1514295636">
    <w:abstractNumId w:val="11"/>
  </w:num>
  <w:num w:numId="30" w16cid:durableId="1884754025">
    <w:abstractNumId w:val="15"/>
  </w:num>
  <w:num w:numId="31" w16cid:durableId="1999308807">
    <w:abstractNumId w:val="1"/>
  </w:num>
  <w:num w:numId="32" w16cid:durableId="1005403963">
    <w:abstractNumId w:val="19"/>
  </w:num>
  <w:num w:numId="33" w16cid:durableId="189338976">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44304086">
    <w:abstractNumId w:val="21"/>
  </w:num>
  <w:num w:numId="35" w16cid:durableId="1806850910">
    <w:abstractNumId w:val="3"/>
  </w:num>
  <w:num w:numId="36" w16cid:durableId="1910773639">
    <w:abstractNumId w:val="18"/>
  </w:num>
  <w:num w:numId="37" w16cid:durableId="1693530810">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2629"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16cid:durableId="1631471336">
    <w:abstractNumId w:val="2"/>
  </w:num>
  <w:num w:numId="39" w16cid:durableId="416513052">
    <w:abstractNumId w:val="7"/>
  </w:num>
  <w:num w:numId="40" w16cid:durableId="1334718439">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16cid:durableId="1671719302">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16cid:durableId="1438789434">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16cid:durableId="333075711">
    <w:abstractNumId w:val="16"/>
    <w:lvlOverride w:ilvl="0">
      <w:lvl w:ilvl="0">
        <w:start w:val="4"/>
        <w:numFmt w:val="decimal"/>
        <w:lvlText w:val="%1."/>
        <w:lvlJc w:val="left"/>
        <w:pPr>
          <w:ind w:left="360" w:hanging="360"/>
        </w:pPr>
        <w:rPr>
          <w:rFonts w:hint="default"/>
        </w:rPr>
      </w:lvl>
    </w:lvlOverride>
    <w:lvlOverride w:ilvl="1">
      <w:lvl w:ilvl="1">
        <w:start w:val="1"/>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4" w16cid:durableId="1356806702">
    <w:abstractNumId w:val="16"/>
    <w:lvlOverride w:ilvl="0">
      <w:lvl w:ilvl="0">
        <w:start w:val="4"/>
        <w:numFmt w:val="decimal"/>
        <w:lvlText w:val="%1."/>
        <w:lvlJc w:val="left"/>
        <w:pPr>
          <w:ind w:left="360" w:hanging="360"/>
        </w:pPr>
        <w:rPr>
          <w:rFonts w:hint="default"/>
        </w:rPr>
      </w:lvl>
    </w:lvlOverride>
    <w:lvlOverride w:ilvl="1">
      <w:lvl w:ilvl="1">
        <w:start w:val="26"/>
        <w:numFmt w:val="decimal"/>
        <w:pStyle w:val="MSBTextNum"/>
        <w:lvlText w:val="4.%2"/>
        <w:lvlJc w:val="left"/>
        <w:pPr>
          <w:ind w:left="720" w:hanging="360"/>
        </w:pPr>
        <w:rPr>
          <w:rFonts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886068473">
    <w:abstractNumId w:val="0"/>
  </w:num>
  <w:num w:numId="46" w16cid:durableId="924453984">
    <w:abstractNumId w:val="0"/>
    <w:lvlOverride w:ilvl="0">
      <w:startOverride w:val="4"/>
    </w:lvlOverride>
    <w:lvlOverride w:ilvl="1">
      <w:startOverride w:val="28"/>
    </w:lvlOverride>
  </w:num>
  <w:num w:numId="47" w16cid:durableId="934442012">
    <w:abstractNumId w:val="0"/>
  </w:num>
  <w:num w:numId="48" w16cid:durableId="1968000036">
    <w:abstractNumId w:val="13"/>
  </w:num>
  <w:num w:numId="49" w16cid:durableId="93132790">
    <w:abstractNumId w:val="4"/>
  </w:num>
  <w:num w:numId="50" w16cid:durableId="419375026">
    <w:abstractNumId w:val="0"/>
    <w:lvlOverride w:ilvl="0">
      <w:startOverride w:val="4"/>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2442604">
    <w:abstractNumId w:val="0"/>
    <w:lvlOverride w:ilvl="0">
      <w:startOverride w:val="4"/>
    </w:lvlOverride>
    <w:lvlOverride w:ilvl="1">
      <w:startOverride w:val="27"/>
    </w:lvlOverride>
  </w:num>
  <w:num w:numId="52" w16cid:durableId="241987593">
    <w:abstractNumId w:val="0"/>
    <w:lvlOverride w:ilvl="0">
      <w:startOverride w:val="4"/>
    </w:lvlOverride>
    <w:lvlOverride w:ilvl="1">
      <w:startOverride w:val="29"/>
    </w:lvlOverride>
  </w:num>
  <w:num w:numId="53" w16cid:durableId="1877499052">
    <w:abstractNumId w:val="0"/>
    <w:lvlOverride w:ilvl="0">
      <w:startOverride w:val="4"/>
    </w:lvlOverride>
    <w:lvlOverride w:ilvl="1">
      <w:startOverride w:val="32"/>
    </w:lvlOverride>
  </w:num>
  <w:num w:numId="54" w16cid:durableId="803427285">
    <w:abstractNumId w:val="0"/>
    <w:lvlOverride w:ilvl="0">
      <w:startOverride w:val="4"/>
    </w:lvlOverride>
    <w:lvlOverride w:ilvl="1">
      <w:startOverride w:val="35"/>
    </w:lvlOverride>
  </w:num>
  <w:num w:numId="55" w16cid:durableId="405886842">
    <w:abstractNumId w:val="0"/>
    <w:lvlOverride w:ilvl="0">
      <w:startOverride w:val="4"/>
    </w:lvlOverride>
    <w:lvlOverride w:ilvl="1">
      <w:startOverride w:val="36"/>
    </w:lvlOverride>
  </w:num>
  <w:num w:numId="56" w16cid:durableId="673799179">
    <w:abstractNumId w:val="8"/>
  </w:num>
  <w:num w:numId="57" w16cid:durableId="1261571241">
    <w:abstractNumId w:val="14"/>
  </w:num>
  <w:num w:numId="58" w16cid:durableId="1780223539">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567"/>
  <w:characterSpacingControl w:val="doNotCompress"/>
  <w:hdrShapeDefaults>
    <o:shapedefaults v:ext="edit" spidmax="2088"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6F8"/>
    <w:rsid w:val="00002398"/>
    <w:rsid w:val="0000253D"/>
    <w:rsid w:val="0000270C"/>
    <w:rsid w:val="000047D2"/>
    <w:rsid w:val="00004AAC"/>
    <w:rsid w:val="00005B18"/>
    <w:rsid w:val="00006B76"/>
    <w:rsid w:val="000141C8"/>
    <w:rsid w:val="00015C9E"/>
    <w:rsid w:val="00016523"/>
    <w:rsid w:val="0002045F"/>
    <w:rsid w:val="00021458"/>
    <w:rsid w:val="00024A4D"/>
    <w:rsid w:val="000253D8"/>
    <w:rsid w:val="00031EF2"/>
    <w:rsid w:val="000349D7"/>
    <w:rsid w:val="00035BC2"/>
    <w:rsid w:val="00035FD2"/>
    <w:rsid w:val="0003681E"/>
    <w:rsid w:val="000406BE"/>
    <w:rsid w:val="00043B0C"/>
    <w:rsid w:val="0004673B"/>
    <w:rsid w:val="00047870"/>
    <w:rsid w:val="00052AB2"/>
    <w:rsid w:val="000545B6"/>
    <w:rsid w:val="000548F0"/>
    <w:rsid w:val="00055795"/>
    <w:rsid w:val="000573FC"/>
    <w:rsid w:val="00061515"/>
    <w:rsid w:val="00064099"/>
    <w:rsid w:val="00067364"/>
    <w:rsid w:val="000702D1"/>
    <w:rsid w:val="00073D87"/>
    <w:rsid w:val="00085508"/>
    <w:rsid w:val="0008600B"/>
    <w:rsid w:val="00087441"/>
    <w:rsid w:val="00094CE6"/>
    <w:rsid w:val="00094FE2"/>
    <w:rsid w:val="00095C87"/>
    <w:rsid w:val="000A1C93"/>
    <w:rsid w:val="000A2DB9"/>
    <w:rsid w:val="000A46F7"/>
    <w:rsid w:val="000A5047"/>
    <w:rsid w:val="000B1CBE"/>
    <w:rsid w:val="000B4BC3"/>
    <w:rsid w:val="000B7EE3"/>
    <w:rsid w:val="000C4B01"/>
    <w:rsid w:val="000C4BBD"/>
    <w:rsid w:val="000C5570"/>
    <w:rsid w:val="000C694E"/>
    <w:rsid w:val="000C753B"/>
    <w:rsid w:val="000D38C9"/>
    <w:rsid w:val="000D4B24"/>
    <w:rsid w:val="000D5CCE"/>
    <w:rsid w:val="000D66E6"/>
    <w:rsid w:val="000E057A"/>
    <w:rsid w:val="000E27C4"/>
    <w:rsid w:val="000E4D3C"/>
    <w:rsid w:val="000F29BB"/>
    <w:rsid w:val="00100C1E"/>
    <w:rsid w:val="00101D3B"/>
    <w:rsid w:val="001038A2"/>
    <w:rsid w:val="001041F7"/>
    <w:rsid w:val="001043D4"/>
    <w:rsid w:val="00105DAC"/>
    <w:rsid w:val="00110380"/>
    <w:rsid w:val="00111A8C"/>
    <w:rsid w:val="00111C2C"/>
    <w:rsid w:val="00113AAE"/>
    <w:rsid w:val="00117223"/>
    <w:rsid w:val="00123E03"/>
    <w:rsid w:val="00125D37"/>
    <w:rsid w:val="00131892"/>
    <w:rsid w:val="00131B07"/>
    <w:rsid w:val="00131FC8"/>
    <w:rsid w:val="00133073"/>
    <w:rsid w:val="0013399E"/>
    <w:rsid w:val="00135E89"/>
    <w:rsid w:val="0014069D"/>
    <w:rsid w:val="00142340"/>
    <w:rsid w:val="00143164"/>
    <w:rsid w:val="0014435C"/>
    <w:rsid w:val="00144FE9"/>
    <w:rsid w:val="00151C20"/>
    <w:rsid w:val="001521AE"/>
    <w:rsid w:val="001525D9"/>
    <w:rsid w:val="001532D8"/>
    <w:rsid w:val="001544E3"/>
    <w:rsid w:val="00160CEF"/>
    <w:rsid w:val="00162500"/>
    <w:rsid w:val="00163374"/>
    <w:rsid w:val="0017062A"/>
    <w:rsid w:val="00180ABA"/>
    <w:rsid w:val="00184828"/>
    <w:rsid w:val="0019792F"/>
    <w:rsid w:val="001A37A2"/>
    <w:rsid w:val="001A3C91"/>
    <w:rsid w:val="001A4401"/>
    <w:rsid w:val="001B1952"/>
    <w:rsid w:val="001B1C1E"/>
    <w:rsid w:val="001B333E"/>
    <w:rsid w:val="001B46AF"/>
    <w:rsid w:val="001B4DAA"/>
    <w:rsid w:val="001C16F5"/>
    <w:rsid w:val="001C498A"/>
    <w:rsid w:val="001D19E6"/>
    <w:rsid w:val="001D5663"/>
    <w:rsid w:val="001E1092"/>
    <w:rsid w:val="001E45F6"/>
    <w:rsid w:val="001E79D3"/>
    <w:rsid w:val="001F0F5A"/>
    <w:rsid w:val="001F2ED0"/>
    <w:rsid w:val="002040E8"/>
    <w:rsid w:val="00204D1D"/>
    <w:rsid w:val="00206DF0"/>
    <w:rsid w:val="002079D6"/>
    <w:rsid w:val="00210C2C"/>
    <w:rsid w:val="002131DC"/>
    <w:rsid w:val="00214D80"/>
    <w:rsid w:val="00214F3E"/>
    <w:rsid w:val="00216C51"/>
    <w:rsid w:val="00217593"/>
    <w:rsid w:val="00220475"/>
    <w:rsid w:val="0022116F"/>
    <w:rsid w:val="00225B60"/>
    <w:rsid w:val="00226278"/>
    <w:rsid w:val="00230712"/>
    <w:rsid w:val="0023483C"/>
    <w:rsid w:val="00243862"/>
    <w:rsid w:val="00247665"/>
    <w:rsid w:val="00253C36"/>
    <w:rsid w:val="002604B7"/>
    <w:rsid w:val="0026178F"/>
    <w:rsid w:val="0026380F"/>
    <w:rsid w:val="00264978"/>
    <w:rsid w:val="00264AD6"/>
    <w:rsid w:val="00267AAA"/>
    <w:rsid w:val="0027076B"/>
    <w:rsid w:val="00270CE7"/>
    <w:rsid w:val="0027552C"/>
    <w:rsid w:val="002768BF"/>
    <w:rsid w:val="00277190"/>
    <w:rsid w:val="002816CB"/>
    <w:rsid w:val="00281E24"/>
    <w:rsid w:val="00282FA4"/>
    <w:rsid w:val="00291166"/>
    <w:rsid w:val="00291680"/>
    <w:rsid w:val="0029487D"/>
    <w:rsid w:val="00295DF7"/>
    <w:rsid w:val="002A0578"/>
    <w:rsid w:val="002B12B6"/>
    <w:rsid w:val="002B22FC"/>
    <w:rsid w:val="002B3A2E"/>
    <w:rsid w:val="002B42C4"/>
    <w:rsid w:val="002B74D3"/>
    <w:rsid w:val="002B7D2B"/>
    <w:rsid w:val="002C0FAF"/>
    <w:rsid w:val="002C2931"/>
    <w:rsid w:val="002D127A"/>
    <w:rsid w:val="002D470A"/>
    <w:rsid w:val="002E08B4"/>
    <w:rsid w:val="002E57BF"/>
    <w:rsid w:val="002E5CF8"/>
    <w:rsid w:val="002F03C4"/>
    <w:rsid w:val="002F2399"/>
    <w:rsid w:val="002F422A"/>
    <w:rsid w:val="002F5B90"/>
    <w:rsid w:val="002F774F"/>
    <w:rsid w:val="003038DB"/>
    <w:rsid w:val="00304B62"/>
    <w:rsid w:val="00306841"/>
    <w:rsid w:val="0030773D"/>
    <w:rsid w:val="00312968"/>
    <w:rsid w:val="00314E01"/>
    <w:rsid w:val="00324A4C"/>
    <w:rsid w:val="00324BE2"/>
    <w:rsid w:val="00327A7E"/>
    <w:rsid w:val="00334414"/>
    <w:rsid w:val="00334CC2"/>
    <w:rsid w:val="00335D9E"/>
    <w:rsid w:val="00337083"/>
    <w:rsid w:val="00337461"/>
    <w:rsid w:val="00343959"/>
    <w:rsid w:val="003473D6"/>
    <w:rsid w:val="00350E93"/>
    <w:rsid w:val="003518ED"/>
    <w:rsid w:val="0035307D"/>
    <w:rsid w:val="003555CF"/>
    <w:rsid w:val="003637B9"/>
    <w:rsid w:val="00367964"/>
    <w:rsid w:val="0037548D"/>
    <w:rsid w:val="003846B3"/>
    <w:rsid w:val="003A0248"/>
    <w:rsid w:val="003A180B"/>
    <w:rsid w:val="003A6A8B"/>
    <w:rsid w:val="003A7D19"/>
    <w:rsid w:val="003B06E5"/>
    <w:rsid w:val="003B09C0"/>
    <w:rsid w:val="003B1D52"/>
    <w:rsid w:val="003B36FA"/>
    <w:rsid w:val="003B6107"/>
    <w:rsid w:val="003C02AF"/>
    <w:rsid w:val="003C09DD"/>
    <w:rsid w:val="003C2C9A"/>
    <w:rsid w:val="003D1847"/>
    <w:rsid w:val="003D2FA5"/>
    <w:rsid w:val="003D7B41"/>
    <w:rsid w:val="003D7F88"/>
    <w:rsid w:val="003E2F7F"/>
    <w:rsid w:val="003E36F8"/>
    <w:rsid w:val="003E3B95"/>
    <w:rsid w:val="003E3D92"/>
    <w:rsid w:val="003E6655"/>
    <w:rsid w:val="003F1D34"/>
    <w:rsid w:val="003F20FA"/>
    <w:rsid w:val="003F5625"/>
    <w:rsid w:val="003F5B60"/>
    <w:rsid w:val="003F5E80"/>
    <w:rsid w:val="00400429"/>
    <w:rsid w:val="0040092B"/>
    <w:rsid w:val="0040774A"/>
    <w:rsid w:val="004140F0"/>
    <w:rsid w:val="0041513C"/>
    <w:rsid w:val="004159C1"/>
    <w:rsid w:val="0042065B"/>
    <w:rsid w:val="00420AC4"/>
    <w:rsid w:val="00427CD1"/>
    <w:rsid w:val="00431F30"/>
    <w:rsid w:val="00436F2D"/>
    <w:rsid w:val="0043780A"/>
    <w:rsid w:val="00437F5F"/>
    <w:rsid w:val="00440A65"/>
    <w:rsid w:val="00441C9C"/>
    <w:rsid w:val="004425AE"/>
    <w:rsid w:val="00443824"/>
    <w:rsid w:val="0045244F"/>
    <w:rsid w:val="004659E7"/>
    <w:rsid w:val="00466549"/>
    <w:rsid w:val="0047194F"/>
    <w:rsid w:val="004732DA"/>
    <w:rsid w:val="00473ADB"/>
    <w:rsid w:val="00474319"/>
    <w:rsid w:val="0047632A"/>
    <w:rsid w:val="004766A4"/>
    <w:rsid w:val="00481463"/>
    <w:rsid w:val="004822F1"/>
    <w:rsid w:val="00483C1A"/>
    <w:rsid w:val="00484260"/>
    <w:rsid w:val="00485670"/>
    <w:rsid w:val="00485965"/>
    <w:rsid w:val="00491CEB"/>
    <w:rsid w:val="00493F41"/>
    <w:rsid w:val="004955C7"/>
    <w:rsid w:val="004A0A27"/>
    <w:rsid w:val="004A1AB3"/>
    <w:rsid w:val="004A2847"/>
    <w:rsid w:val="004A30AA"/>
    <w:rsid w:val="004A3E38"/>
    <w:rsid w:val="004A46FC"/>
    <w:rsid w:val="004A5F42"/>
    <w:rsid w:val="004B0A1A"/>
    <w:rsid w:val="004B0BC9"/>
    <w:rsid w:val="004B4DBF"/>
    <w:rsid w:val="004B6687"/>
    <w:rsid w:val="004C27AD"/>
    <w:rsid w:val="004C74E4"/>
    <w:rsid w:val="004D6F26"/>
    <w:rsid w:val="004E0B59"/>
    <w:rsid w:val="004E2301"/>
    <w:rsid w:val="004E3919"/>
    <w:rsid w:val="004E68C1"/>
    <w:rsid w:val="004E6E77"/>
    <w:rsid w:val="004F1AF2"/>
    <w:rsid w:val="00500045"/>
    <w:rsid w:val="0050017B"/>
    <w:rsid w:val="00502A8B"/>
    <w:rsid w:val="005031CB"/>
    <w:rsid w:val="005048BB"/>
    <w:rsid w:val="005051B7"/>
    <w:rsid w:val="0050749F"/>
    <w:rsid w:val="00512919"/>
    <w:rsid w:val="00520E94"/>
    <w:rsid w:val="00524866"/>
    <w:rsid w:val="005300D1"/>
    <w:rsid w:val="00536206"/>
    <w:rsid w:val="00555B55"/>
    <w:rsid w:val="00561691"/>
    <w:rsid w:val="00564FC8"/>
    <w:rsid w:val="00572F2F"/>
    <w:rsid w:val="00577F1D"/>
    <w:rsid w:val="005800B1"/>
    <w:rsid w:val="005809D6"/>
    <w:rsid w:val="00582CA1"/>
    <w:rsid w:val="005838C4"/>
    <w:rsid w:val="00585AC1"/>
    <w:rsid w:val="00586C8C"/>
    <w:rsid w:val="0059052E"/>
    <w:rsid w:val="00594C83"/>
    <w:rsid w:val="005A030F"/>
    <w:rsid w:val="005A06D3"/>
    <w:rsid w:val="005A0824"/>
    <w:rsid w:val="005A0960"/>
    <w:rsid w:val="005A320B"/>
    <w:rsid w:val="005B0996"/>
    <w:rsid w:val="005B1DCD"/>
    <w:rsid w:val="005B253A"/>
    <w:rsid w:val="005B5662"/>
    <w:rsid w:val="005C2943"/>
    <w:rsid w:val="005C3323"/>
    <w:rsid w:val="005C3572"/>
    <w:rsid w:val="005D19B6"/>
    <w:rsid w:val="005E0F4C"/>
    <w:rsid w:val="005E1280"/>
    <w:rsid w:val="005E2CA4"/>
    <w:rsid w:val="005E5453"/>
    <w:rsid w:val="005E5F2B"/>
    <w:rsid w:val="005F2823"/>
    <w:rsid w:val="00606724"/>
    <w:rsid w:val="006101F5"/>
    <w:rsid w:val="0061145E"/>
    <w:rsid w:val="006154E2"/>
    <w:rsid w:val="0061627C"/>
    <w:rsid w:val="00620107"/>
    <w:rsid w:val="00625251"/>
    <w:rsid w:val="006255C5"/>
    <w:rsid w:val="00626EA1"/>
    <w:rsid w:val="00632C20"/>
    <w:rsid w:val="00633124"/>
    <w:rsid w:val="0063324F"/>
    <w:rsid w:val="00635F3F"/>
    <w:rsid w:val="006364A1"/>
    <w:rsid w:val="00641D24"/>
    <w:rsid w:val="006434D2"/>
    <w:rsid w:val="006464CA"/>
    <w:rsid w:val="0065106C"/>
    <w:rsid w:val="00652028"/>
    <w:rsid w:val="00652490"/>
    <w:rsid w:val="00652FFA"/>
    <w:rsid w:val="0065624C"/>
    <w:rsid w:val="006575BE"/>
    <w:rsid w:val="0066310B"/>
    <w:rsid w:val="0067065A"/>
    <w:rsid w:val="00672DFB"/>
    <w:rsid w:val="0067470E"/>
    <w:rsid w:val="00674DF1"/>
    <w:rsid w:val="00685B96"/>
    <w:rsid w:val="00691F9F"/>
    <w:rsid w:val="00692582"/>
    <w:rsid w:val="00693031"/>
    <w:rsid w:val="0069640D"/>
    <w:rsid w:val="00697137"/>
    <w:rsid w:val="006A56F6"/>
    <w:rsid w:val="006A6D2B"/>
    <w:rsid w:val="006B5164"/>
    <w:rsid w:val="006B545D"/>
    <w:rsid w:val="006B5C0E"/>
    <w:rsid w:val="006B5D74"/>
    <w:rsid w:val="006C253E"/>
    <w:rsid w:val="006C2DEC"/>
    <w:rsid w:val="006C346B"/>
    <w:rsid w:val="006C68A9"/>
    <w:rsid w:val="006D6019"/>
    <w:rsid w:val="006E0E6B"/>
    <w:rsid w:val="006E632D"/>
    <w:rsid w:val="006E710D"/>
    <w:rsid w:val="006E7193"/>
    <w:rsid w:val="006E7377"/>
    <w:rsid w:val="006F0A47"/>
    <w:rsid w:val="006F116C"/>
    <w:rsid w:val="006F1234"/>
    <w:rsid w:val="007018A6"/>
    <w:rsid w:val="00707557"/>
    <w:rsid w:val="007109AF"/>
    <w:rsid w:val="00712D7F"/>
    <w:rsid w:val="007145C7"/>
    <w:rsid w:val="00720147"/>
    <w:rsid w:val="00720C3C"/>
    <w:rsid w:val="00720D77"/>
    <w:rsid w:val="007215C8"/>
    <w:rsid w:val="00725FB7"/>
    <w:rsid w:val="00732EE5"/>
    <w:rsid w:val="0073418F"/>
    <w:rsid w:val="00735395"/>
    <w:rsid w:val="00735472"/>
    <w:rsid w:val="00735A5D"/>
    <w:rsid w:val="007375F6"/>
    <w:rsid w:val="0074269F"/>
    <w:rsid w:val="00747698"/>
    <w:rsid w:val="007476C9"/>
    <w:rsid w:val="007507E4"/>
    <w:rsid w:val="00751D22"/>
    <w:rsid w:val="0075460A"/>
    <w:rsid w:val="0075580A"/>
    <w:rsid w:val="00755DC9"/>
    <w:rsid w:val="00762562"/>
    <w:rsid w:val="00773541"/>
    <w:rsid w:val="00773ED7"/>
    <w:rsid w:val="00781AC1"/>
    <w:rsid w:val="007905EC"/>
    <w:rsid w:val="00790671"/>
    <w:rsid w:val="00791E5F"/>
    <w:rsid w:val="00793775"/>
    <w:rsid w:val="007946E3"/>
    <w:rsid w:val="00794924"/>
    <w:rsid w:val="007A3F18"/>
    <w:rsid w:val="007A4172"/>
    <w:rsid w:val="007A750C"/>
    <w:rsid w:val="007A772C"/>
    <w:rsid w:val="007B0B6F"/>
    <w:rsid w:val="007B1701"/>
    <w:rsid w:val="007B3387"/>
    <w:rsid w:val="007B4F69"/>
    <w:rsid w:val="007B6E4E"/>
    <w:rsid w:val="007C1220"/>
    <w:rsid w:val="007C7280"/>
    <w:rsid w:val="007D1C1C"/>
    <w:rsid w:val="007D207C"/>
    <w:rsid w:val="007D3B3A"/>
    <w:rsid w:val="007E0A4C"/>
    <w:rsid w:val="007E34BB"/>
    <w:rsid w:val="007E5DB4"/>
    <w:rsid w:val="007F051D"/>
    <w:rsid w:val="007F1F5D"/>
    <w:rsid w:val="007F4FF6"/>
    <w:rsid w:val="007F7394"/>
    <w:rsid w:val="008046CB"/>
    <w:rsid w:val="008047F2"/>
    <w:rsid w:val="00805AD6"/>
    <w:rsid w:val="008101C4"/>
    <w:rsid w:val="00811575"/>
    <w:rsid w:val="008123E7"/>
    <w:rsid w:val="00815FCF"/>
    <w:rsid w:val="0082272B"/>
    <w:rsid w:val="00823FA7"/>
    <w:rsid w:val="00824F19"/>
    <w:rsid w:val="0082626A"/>
    <w:rsid w:val="0083070B"/>
    <w:rsid w:val="00830D23"/>
    <w:rsid w:val="00831516"/>
    <w:rsid w:val="00843BF9"/>
    <w:rsid w:val="00845A59"/>
    <w:rsid w:val="00854462"/>
    <w:rsid w:val="0086709A"/>
    <w:rsid w:val="008718C1"/>
    <w:rsid w:val="00872591"/>
    <w:rsid w:val="008743C4"/>
    <w:rsid w:val="00875011"/>
    <w:rsid w:val="008752B4"/>
    <w:rsid w:val="00883981"/>
    <w:rsid w:val="008856E8"/>
    <w:rsid w:val="00887BB3"/>
    <w:rsid w:val="00897464"/>
    <w:rsid w:val="00897E69"/>
    <w:rsid w:val="008A1926"/>
    <w:rsid w:val="008A66F4"/>
    <w:rsid w:val="008A675B"/>
    <w:rsid w:val="008B028C"/>
    <w:rsid w:val="008B5481"/>
    <w:rsid w:val="008C3374"/>
    <w:rsid w:val="008C47CF"/>
    <w:rsid w:val="008D06FC"/>
    <w:rsid w:val="008D628E"/>
    <w:rsid w:val="008E1438"/>
    <w:rsid w:val="008E2597"/>
    <w:rsid w:val="008E6D9B"/>
    <w:rsid w:val="008F19B9"/>
    <w:rsid w:val="008F3269"/>
    <w:rsid w:val="008F488C"/>
    <w:rsid w:val="008F49ED"/>
    <w:rsid w:val="008F5BFA"/>
    <w:rsid w:val="008F7572"/>
    <w:rsid w:val="00905C5E"/>
    <w:rsid w:val="009105CB"/>
    <w:rsid w:val="009115A8"/>
    <w:rsid w:val="00913D96"/>
    <w:rsid w:val="00914A3C"/>
    <w:rsid w:val="00915FF7"/>
    <w:rsid w:val="00923F0B"/>
    <w:rsid w:val="009276BA"/>
    <w:rsid w:val="009329A6"/>
    <w:rsid w:val="00936C8E"/>
    <w:rsid w:val="00940DD0"/>
    <w:rsid w:val="009413AD"/>
    <w:rsid w:val="00941792"/>
    <w:rsid w:val="00945692"/>
    <w:rsid w:val="00946BD6"/>
    <w:rsid w:val="00952FE1"/>
    <w:rsid w:val="00954979"/>
    <w:rsid w:val="00955F56"/>
    <w:rsid w:val="00956582"/>
    <w:rsid w:val="00956978"/>
    <w:rsid w:val="00962952"/>
    <w:rsid w:val="00973D2B"/>
    <w:rsid w:val="00975341"/>
    <w:rsid w:val="00977ECE"/>
    <w:rsid w:val="0098238B"/>
    <w:rsid w:val="00982880"/>
    <w:rsid w:val="009941F3"/>
    <w:rsid w:val="00995C02"/>
    <w:rsid w:val="009974D6"/>
    <w:rsid w:val="009A228F"/>
    <w:rsid w:val="009A7B81"/>
    <w:rsid w:val="009B1C77"/>
    <w:rsid w:val="009B69F0"/>
    <w:rsid w:val="009B7251"/>
    <w:rsid w:val="009C0DBB"/>
    <w:rsid w:val="009D204F"/>
    <w:rsid w:val="009D2222"/>
    <w:rsid w:val="009D2239"/>
    <w:rsid w:val="009D2C30"/>
    <w:rsid w:val="009D61DA"/>
    <w:rsid w:val="009D763F"/>
    <w:rsid w:val="009E272D"/>
    <w:rsid w:val="009E7608"/>
    <w:rsid w:val="009F5C50"/>
    <w:rsid w:val="009F5EF0"/>
    <w:rsid w:val="009F6A61"/>
    <w:rsid w:val="00A01D78"/>
    <w:rsid w:val="00A035CD"/>
    <w:rsid w:val="00A07B43"/>
    <w:rsid w:val="00A108D4"/>
    <w:rsid w:val="00A14EB0"/>
    <w:rsid w:val="00A15B1B"/>
    <w:rsid w:val="00A17FCF"/>
    <w:rsid w:val="00A222A4"/>
    <w:rsid w:val="00A228A5"/>
    <w:rsid w:val="00A23E61"/>
    <w:rsid w:val="00A367F1"/>
    <w:rsid w:val="00A37089"/>
    <w:rsid w:val="00A43BA4"/>
    <w:rsid w:val="00A472EE"/>
    <w:rsid w:val="00A51B85"/>
    <w:rsid w:val="00A531CD"/>
    <w:rsid w:val="00A53590"/>
    <w:rsid w:val="00A57CBB"/>
    <w:rsid w:val="00A6379F"/>
    <w:rsid w:val="00A63947"/>
    <w:rsid w:val="00A6477A"/>
    <w:rsid w:val="00A65114"/>
    <w:rsid w:val="00A74A96"/>
    <w:rsid w:val="00A74C27"/>
    <w:rsid w:val="00A74D29"/>
    <w:rsid w:val="00A77394"/>
    <w:rsid w:val="00A82C3B"/>
    <w:rsid w:val="00A8363E"/>
    <w:rsid w:val="00A86BE5"/>
    <w:rsid w:val="00A87BFF"/>
    <w:rsid w:val="00A97518"/>
    <w:rsid w:val="00AA1494"/>
    <w:rsid w:val="00AA29DE"/>
    <w:rsid w:val="00AA61CB"/>
    <w:rsid w:val="00AB0FCB"/>
    <w:rsid w:val="00AB39F4"/>
    <w:rsid w:val="00AB4FDE"/>
    <w:rsid w:val="00AB6169"/>
    <w:rsid w:val="00AC01BA"/>
    <w:rsid w:val="00AC2BDD"/>
    <w:rsid w:val="00AC3184"/>
    <w:rsid w:val="00AC4D0D"/>
    <w:rsid w:val="00AC58BB"/>
    <w:rsid w:val="00AD020C"/>
    <w:rsid w:val="00AD199C"/>
    <w:rsid w:val="00AD41CB"/>
    <w:rsid w:val="00AD477D"/>
    <w:rsid w:val="00AD53C6"/>
    <w:rsid w:val="00AD5964"/>
    <w:rsid w:val="00AE46A1"/>
    <w:rsid w:val="00AE5BCB"/>
    <w:rsid w:val="00AF0205"/>
    <w:rsid w:val="00AF0282"/>
    <w:rsid w:val="00AF297D"/>
    <w:rsid w:val="00AF5719"/>
    <w:rsid w:val="00B00804"/>
    <w:rsid w:val="00B0408B"/>
    <w:rsid w:val="00B05786"/>
    <w:rsid w:val="00B06504"/>
    <w:rsid w:val="00B07278"/>
    <w:rsid w:val="00B13E42"/>
    <w:rsid w:val="00B14302"/>
    <w:rsid w:val="00B14C6E"/>
    <w:rsid w:val="00B232DE"/>
    <w:rsid w:val="00B2543F"/>
    <w:rsid w:val="00B31FA2"/>
    <w:rsid w:val="00B33C1B"/>
    <w:rsid w:val="00B36295"/>
    <w:rsid w:val="00B366F5"/>
    <w:rsid w:val="00B37B0F"/>
    <w:rsid w:val="00B50042"/>
    <w:rsid w:val="00B515A1"/>
    <w:rsid w:val="00B51B92"/>
    <w:rsid w:val="00B53545"/>
    <w:rsid w:val="00B5385C"/>
    <w:rsid w:val="00B5633F"/>
    <w:rsid w:val="00B5681C"/>
    <w:rsid w:val="00B604E2"/>
    <w:rsid w:val="00B6070C"/>
    <w:rsid w:val="00B63640"/>
    <w:rsid w:val="00B72ED8"/>
    <w:rsid w:val="00B74425"/>
    <w:rsid w:val="00B74F1E"/>
    <w:rsid w:val="00B77269"/>
    <w:rsid w:val="00B81920"/>
    <w:rsid w:val="00B81AD4"/>
    <w:rsid w:val="00B87850"/>
    <w:rsid w:val="00B90BDF"/>
    <w:rsid w:val="00B926D8"/>
    <w:rsid w:val="00B92F10"/>
    <w:rsid w:val="00B9328C"/>
    <w:rsid w:val="00B95F72"/>
    <w:rsid w:val="00B965CC"/>
    <w:rsid w:val="00BB6DBF"/>
    <w:rsid w:val="00BB717A"/>
    <w:rsid w:val="00BC3B4B"/>
    <w:rsid w:val="00BC3F0E"/>
    <w:rsid w:val="00BC554D"/>
    <w:rsid w:val="00BC7794"/>
    <w:rsid w:val="00BD3004"/>
    <w:rsid w:val="00BD6673"/>
    <w:rsid w:val="00BE06A8"/>
    <w:rsid w:val="00BF0169"/>
    <w:rsid w:val="00BF3F43"/>
    <w:rsid w:val="00BF4107"/>
    <w:rsid w:val="00BF4342"/>
    <w:rsid w:val="00C00744"/>
    <w:rsid w:val="00C01AF3"/>
    <w:rsid w:val="00C030B3"/>
    <w:rsid w:val="00C04B90"/>
    <w:rsid w:val="00C055A5"/>
    <w:rsid w:val="00C05746"/>
    <w:rsid w:val="00C10C13"/>
    <w:rsid w:val="00C11A14"/>
    <w:rsid w:val="00C34183"/>
    <w:rsid w:val="00C41C1D"/>
    <w:rsid w:val="00C4350E"/>
    <w:rsid w:val="00C50E94"/>
    <w:rsid w:val="00C52FC8"/>
    <w:rsid w:val="00C5494C"/>
    <w:rsid w:val="00C6531B"/>
    <w:rsid w:val="00C655CE"/>
    <w:rsid w:val="00C80ED7"/>
    <w:rsid w:val="00C829AD"/>
    <w:rsid w:val="00C83E1A"/>
    <w:rsid w:val="00C847EF"/>
    <w:rsid w:val="00C86E75"/>
    <w:rsid w:val="00C907DF"/>
    <w:rsid w:val="00C9323C"/>
    <w:rsid w:val="00C93CA0"/>
    <w:rsid w:val="00C95437"/>
    <w:rsid w:val="00C969E2"/>
    <w:rsid w:val="00CA7CAD"/>
    <w:rsid w:val="00CB0CB1"/>
    <w:rsid w:val="00CB510B"/>
    <w:rsid w:val="00CC0BE5"/>
    <w:rsid w:val="00CC2615"/>
    <w:rsid w:val="00CC33DF"/>
    <w:rsid w:val="00CC4635"/>
    <w:rsid w:val="00CC4F10"/>
    <w:rsid w:val="00CC57D2"/>
    <w:rsid w:val="00CD3E04"/>
    <w:rsid w:val="00CD6456"/>
    <w:rsid w:val="00CD6468"/>
    <w:rsid w:val="00CD7703"/>
    <w:rsid w:val="00CD77E0"/>
    <w:rsid w:val="00CD7D6A"/>
    <w:rsid w:val="00CE00D1"/>
    <w:rsid w:val="00CE22D2"/>
    <w:rsid w:val="00CE2774"/>
    <w:rsid w:val="00CE3D00"/>
    <w:rsid w:val="00CE6B13"/>
    <w:rsid w:val="00CF0D7E"/>
    <w:rsid w:val="00CF3B56"/>
    <w:rsid w:val="00CF4C7D"/>
    <w:rsid w:val="00CF5609"/>
    <w:rsid w:val="00CF787C"/>
    <w:rsid w:val="00D00EF6"/>
    <w:rsid w:val="00D02D63"/>
    <w:rsid w:val="00D03FBB"/>
    <w:rsid w:val="00D32517"/>
    <w:rsid w:val="00D341F2"/>
    <w:rsid w:val="00D35227"/>
    <w:rsid w:val="00D40988"/>
    <w:rsid w:val="00D418CC"/>
    <w:rsid w:val="00D4296D"/>
    <w:rsid w:val="00D43ABE"/>
    <w:rsid w:val="00D44924"/>
    <w:rsid w:val="00D452CD"/>
    <w:rsid w:val="00D47EF0"/>
    <w:rsid w:val="00D60F81"/>
    <w:rsid w:val="00D61761"/>
    <w:rsid w:val="00D62771"/>
    <w:rsid w:val="00D65662"/>
    <w:rsid w:val="00D66149"/>
    <w:rsid w:val="00D76335"/>
    <w:rsid w:val="00D769C7"/>
    <w:rsid w:val="00D76B81"/>
    <w:rsid w:val="00D80147"/>
    <w:rsid w:val="00D814A5"/>
    <w:rsid w:val="00D815AD"/>
    <w:rsid w:val="00D83DC8"/>
    <w:rsid w:val="00D87D56"/>
    <w:rsid w:val="00D90C07"/>
    <w:rsid w:val="00D92BEA"/>
    <w:rsid w:val="00D93794"/>
    <w:rsid w:val="00D94C78"/>
    <w:rsid w:val="00D97391"/>
    <w:rsid w:val="00DA18E4"/>
    <w:rsid w:val="00DA1AC6"/>
    <w:rsid w:val="00DA3250"/>
    <w:rsid w:val="00DA6239"/>
    <w:rsid w:val="00DB0AC5"/>
    <w:rsid w:val="00DB45D7"/>
    <w:rsid w:val="00DB6381"/>
    <w:rsid w:val="00DB7D0B"/>
    <w:rsid w:val="00DC257B"/>
    <w:rsid w:val="00DC3D9E"/>
    <w:rsid w:val="00DD134F"/>
    <w:rsid w:val="00DD3A51"/>
    <w:rsid w:val="00DE0F76"/>
    <w:rsid w:val="00DE3A7E"/>
    <w:rsid w:val="00DE3F84"/>
    <w:rsid w:val="00DF06F1"/>
    <w:rsid w:val="00DF1C04"/>
    <w:rsid w:val="00DF5621"/>
    <w:rsid w:val="00DF57FB"/>
    <w:rsid w:val="00DF5F3F"/>
    <w:rsid w:val="00E0186B"/>
    <w:rsid w:val="00E065AE"/>
    <w:rsid w:val="00E11195"/>
    <w:rsid w:val="00E12867"/>
    <w:rsid w:val="00E130E0"/>
    <w:rsid w:val="00E14CAE"/>
    <w:rsid w:val="00E15E40"/>
    <w:rsid w:val="00E2556B"/>
    <w:rsid w:val="00E25C06"/>
    <w:rsid w:val="00E27DFD"/>
    <w:rsid w:val="00E32514"/>
    <w:rsid w:val="00E36893"/>
    <w:rsid w:val="00E41110"/>
    <w:rsid w:val="00E412F4"/>
    <w:rsid w:val="00E41325"/>
    <w:rsid w:val="00E4155F"/>
    <w:rsid w:val="00E42A22"/>
    <w:rsid w:val="00E42C97"/>
    <w:rsid w:val="00E43015"/>
    <w:rsid w:val="00E43351"/>
    <w:rsid w:val="00E44F7E"/>
    <w:rsid w:val="00E4635D"/>
    <w:rsid w:val="00E47D32"/>
    <w:rsid w:val="00E53AF7"/>
    <w:rsid w:val="00E54397"/>
    <w:rsid w:val="00E54D1D"/>
    <w:rsid w:val="00E61774"/>
    <w:rsid w:val="00E619D1"/>
    <w:rsid w:val="00E71E4B"/>
    <w:rsid w:val="00E77043"/>
    <w:rsid w:val="00E860B5"/>
    <w:rsid w:val="00E86669"/>
    <w:rsid w:val="00E90393"/>
    <w:rsid w:val="00E959F2"/>
    <w:rsid w:val="00E9608C"/>
    <w:rsid w:val="00E960E9"/>
    <w:rsid w:val="00E96D84"/>
    <w:rsid w:val="00EA33E2"/>
    <w:rsid w:val="00EA6A37"/>
    <w:rsid w:val="00EB0AED"/>
    <w:rsid w:val="00EB154D"/>
    <w:rsid w:val="00EB252B"/>
    <w:rsid w:val="00EB3225"/>
    <w:rsid w:val="00EB6959"/>
    <w:rsid w:val="00EC070C"/>
    <w:rsid w:val="00EC1944"/>
    <w:rsid w:val="00EC5708"/>
    <w:rsid w:val="00EC5E02"/>
    <w:rsid w:val="00ED190A"/>
    <w:rsid w:val="00ED3B01"/>
    <w:rsid w:val="00ED4BE8"/>
    <w:rsid w:val="00ED509B"/>
    <w:rsid w:val="00ED6D01"/>
    <w:rsid w:val="00EE2166"/>
    <w:rsid w:val="00EE4A13"/>
    <w:rsid w:val="00EE4AC5"/>
    <w:rsid w:val="00EE6D57"/>
    <w:rsid w:val="00EE7E7B"/>
    <w:rsid w:val="00EF001A"/>
    <w:rsid w:val="00EF0E5D"/>
    <w:rsid w:val="00EF314C"/>
    <w:rsid w:val="00EF4677"/>
    <w:rsid w:val="00EF5AAA"/>
    <w:rsid w:val="00EF7136"/>
    <w:rsid w:val="00F015E4"/>
    <w:rsid w:val="00F05246"/>
    <w:rsid w:val="00F11A68"/>
    <w:rsid w:val="00F12623"/>
    <w:rsid w:val="00F15ED0"/>
    <w:rsid w:val="00F24B6D"/>
    <w:rsid w:val="00F25261"/>
    <w:rsid w:val="00F26630"/>
    <w:rsid w:val="00F32147"/>
    <w:rsid w:val="00F35314"/>
    <w:rsid w:val="00F40123"/>
    <w:rsid w:val="00F4283E"/>
    <w:rsid w:val="00F465C4"/>
    <w:rsid w:val="00F511C2"/>
    <w:rsid w:val="00F53357"/>
    <w:rsid w:val="00F53864"/>
    <w:rsid w:val="00F53A19"/>
    <w:rsid w:val="00F61B9C"/>
    <w:rsid w:val="00F61E03"/>
    <w:rsid w:val="00F626A4"/>
    <w:rsid w:val="00F63303"/>
    <w:rsid w:val="00F6443F"/>
    <w:rsid w:val="00F662EB"/>
    <w:rsid w:val="00F70185"/>
    <w:rsid w:val="00F70EC1"/>
    <w:rsid w:val="00F715E6"/>
    <w:rsid w:val="00F7645D"/>
    <w:rsid w:val="00F76BF2"/>
    <w:rsid w:val="00F81C54"/>
    <w:rsid w:val="00F87294"/>
    <w:rsid w:val="00F90E70"/>
    <w:rsid w:val="00F92B75"/>
    <w:rsid w:val="00F93612"/>
    <w:rsid w:val="00F95A2F"/>
    <w:rsid w:val="00F95D6B"/>
    <w:rsid w:val="00F97BB1"/>
    <w:rsid w:val="00FA0058"/>
    <w:rsid w:val="00FA0E67"/>
    <w:rsid w:val="00FA0EAB"/>
    <w:rsid w:val="00FA61CD"/>
    <w:rsid w:val="00FA61DE"/>
    <w:rsid w:val="00FB7F3A"/>
    <w:rsid w:val="00FC14CF"/>
    <w:rsid w:val="00FC37EA"/>
    <w:rsid w:val="00FD33F4"/>
    <w:rsid w:val="00FD4C8C"/>
    <w:rsid w:val="00FD64B4"/>
    <w:rsid w:val="00FD7E11"/>
    <w:rsid w:val="00FE0409"/>
    <w:rsid w:val="00FE2D9A"/>
    <w:rsid w:val="00FE2F0D"/>
    <w:rsid w:val="00FE6455"/>
    <w:rsid w:val="00FF0590"/>
    <w:rsid w:val="00FF249C"/>
    <w:rsid w:val="00FF51D1"/>
    <w:rsid w:val="2F0886A7"/>
    <w:rsid w:val="5F244E72"/>
    <w:rsid w:val="6FEFFBDB"/>
    <w:rsid w:val="749F59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8" fill="f" fillcolor="white" stroke="f">
      <v:fill color="white" on="f"/>
      <v:stroke on="f"/>
    </o:shapedefaults>
    <o:shapelayout v:ext="edit">
      <o:idmap v:ext="edit" data="1"/>
    </o:shapelayout>
  </w:shapeDefaults>
  <w:decimalSymbol w:val="."/>
  <w:listSeparator w:val=","/>
  <w14:docId w14:val="2A5AF3D2"/>
  <w15:docId w15:val="{A05B3358-8C3F-4BD7-83E6-41A6D933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39"/>
    <w:rPr>
      <w:sz w:val="22"/>
      <w:szCs w:val="22"/>
    </w:rPr>
  </w:style>
  <w:style w:type="paragraph" w:styleId="Heading1">
    <w:name w:val="heading 1"/>
    <w:basedOn w:val="Normal"/>
    <w:next w:val="Heading2"/>
    <w:link w:val="Heading1Char"/>
    <w:uiPriority w:val="9"/>
    <w:qFormat/>
    <w:rsid w:val="00E412F4"/>
    <w:pPr>
      <w:numPr>
        <w:numId w:val="45"/>
      </w:numPr>
      <w:spacing w:before="240"/>
      <w:outlineLvl w:val="0"/>
    </w:pPr>
    <w:rPr>
      <w:rFonts w:eastAsia="Times New Roman"/>
      <w:b/>
      <w:bCs/>
      <w:kern w:val="28"/>
    </w:rPr>
  </w:style>
  <w:style w:type="paragraph" w:styleId="Heading2">
    <w:name w:val="heading 2"/>
    <w:basedOn w:val="Normal"/>
    <w:link w:val="Heading2Char"/>
    <w:uiPriority w:val="9"/>
    <w:qFormat/>
    <w:rsid w:val="00DA6239"/>
    <w:pPr>
      <w:numPr>
        <w:ilvl w:val="1"/>
        <w:numId w:val="4"/>
      </w:numPr>
      <w:tabs>
        <w:tab w:val="clear" w:pos="1986"/>
      </w:tabs>
      <w:spacing w:before="120"/>
      <w:ind w:left="1418" w:hanging="709"/>
      <w:outlineLvl w:val="1"/>
    </w:pPr>
    <w:rPr>
      <w:rFonts w:eastAsia="Times New Roman"/>
      <w:bCs/>
      <w:szCs w:val="26"/>
    </w:rPr>
  </w:style>
  <w:style w:type="paragraph" w:styleId="Heading3">
    <w:name w:val="heading 3"/>
    <w:basedOn w:val="Normal"/>
    <w:link w:val="Heading3Char"/>
    <w:uiPriority w:val="9"/>
    <w:qFormat/>
    <w:rsid w:val="00CB510B"/>
    <w:pPr>
      <w:keepNext/>
      <w:keepLines/>
      <w:numPr>
        <w:ilvl w:val="2"/>
        <w:numId w:val="4"/>
      </w:numPr>
      <w:spacing w:before="120"/>
      <w:outlineLvl w:val="2"/>
    </w:pPr>
    <w:rPr>
      <w:rFonts w:eastAsia="Times New Roman"/>
      <w:bCs/>
    </w:rPr>
  </w:style>
  <w:style w:type="paragraph" w:styleId="Heading4">
    <w:name w:val="heading 4"/>
    <w:basedOn w:val="Normal"/>
    <w:link w:val="Heading4Char"/>
    <w:uiPriority w:val="9"/>
    <w:qFormat/>
    <w:rsid w:val="00747698"/>
    <w:pPr>
      <w:keepNext/>
      <w:keepLines/>
      <w:numPr>
        <w:ilvl w:val="3"/>
        <w:numId w:val="4"/>
      </w:numPr>
      <w:spacing w:before="240"/>
      <w:outlineLvl w:val="3"/>
    </w:pPr>
    <w:rPr>
      <w:rFonts w:eastAsia="Times New Roman"/>
      <w:bCs/>
      <w:iCs/>
    </w:rPr>
  </w:style>
  <w:style w:type="paragraph" w:styleId="Heading5">
    <w:name w:val="heading 5"/>
    <w:basedOn w:val="Normal"/>
    <w:next w:val="Normal"/>
    <w:link w:val="Heading5Char"/>
    <w:uiPriority w:val="9"/>
    <w:semiHidden/>
    <w:rsid w:val="003555CF"/>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3C02AF"/>
    <w:pPr>
      <w:numPr>
        <w:ilvl w:val="5"/>
        <w:numId w:val="2"/>
      </w:numPr>
      <w:spacing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C02AF"/>
    <w:pPr>
      <w:numPr>
        <w:ilvl w:val="6"/>
        <w:numId w:val="2"/>
      </w:numPr>
      <w:spacing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3C02AF"/>
    <w:pPr>
      <w:numPr>
        <w:ilvl w:val="7"/>
        <w:numId w:val="2"/>
      </w:numPr>
      <w:spacing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3C02AF"/>
    <w:pPr>
      <w:numPr>
        <w:ilvl w:val="8"/>
        <w:numId w:val="2"/>
      </w:numPr>
      <w:spacing w:after="60"/>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412F4"/>
    <w:rPr>
      <w:rFonts w:eastAsia="Times New Roman"/>
      <w:b/>
      <w:bCs/>
      <w:kern w:val="28"/>
      <w:sz w:val="22"/>
      <w:szCs w:val="22"/>
    </w:rPr>
  </w:style>
  <w:style w:type="paragraph" w:styleId="Footer">
    <w:name w:val="footer"/>
    <w:basedOn w:val="Normal"/>
    <w:link w:val="FooterChar"/>
    <w:uiPriority w:val="99"/>
    <w:unhideWhenUsed/>
    <w:rsid w:val="003555CF"/>
    <w:pPr>
      <w:tabs>
        <w:tab w:val="center" w:pos="4513"/>
        <w:tab w:val="right" w:pos="9026"/>
      </w:tabs>
    </w:pPr>
  </w:style>
  <w:style w:type="character" w:customStyle="1" w:styleId="FooterChar">
    <w:name w:val="Footer Char"/>
    <w:link w:val="Footer"/>
    <w:uiPriority w:val="99"/>
    <w:rsid w:val="003555CF"/>
    <w:rPr>
      <w:rFonts w:ascii="Arial" w:hAnsi="Arial"/>
      <w:sz w:val="24"/>
      <w:szCs w:val="22"/>
      <w:lang w:eastAsia="en-US"/>
    </w:rPr>
  </w:style>
  <w:style w:type="character" w:customStyle="1" w:styleId="Heading2Char">
    <w:name w:val="Heading 2 Char"/>
    <w:link w:val="Heading2"/>
    <w:uiPriority w:val="9"/>
    <w:rsid w:val="00DA6239"/>
    <w:rPr>
      <w:rFonts w:eastAsia="Times New Roman"/>
      <w:bCs/>
      <w:sz w:val="22"/>
      <w:szCs w:val="26"/>
    </w:rPr>
  </w:style>
  <w:style w:type="paragraph" w:styleId="Header">
    <w:name w:val="header"/>
    <w:basedOn w:val="Normal"/>
    <w:link w:val="HeaderChar"/>
    <w:uiPriority w:val="99"/>
    <w:unhideWhenUsed/>
    <w:rsid w:val="003555CF"/>
    <w:pPr>
      <w:tabs>
        <w:tab w:val="center" w:pos="4513"/>
        <w:tab w:val="right" w:pos="9026"/>
      </w:tabs>
    </w:pPr>
  </w:style>
  <w:style w:type="character" w:customStyle="1" w:styleId="HeaderChar">
    <w:name w:val="Header Char"/>
    <w:link w:val="Header"/>
    <w:uiPriority w:val="99"/>
    <w:rsid w:val="003555CF"/>
    <w:rPr>
      <w:rFonts w:ascii="Arial" w:hAnsi="Arial"/>
      <w:sz w:val="24"/>
      <w:szCs w:val="22"/>
      <w:lang w:eastAsia="en-US"/>
    </w:rPr>
  </w:style>
  <w:style w:type="character" w:customStyle="1" w:styleId="Heading4Char">
    <w:name w:val="Heading 4 Char"/>
    <w:link w:val="Heading4"/>
    <w:uiPriority w:val="9"/>
    <w:rsid w:val="005C3323"/>
    <w:rPr>
      <w:rFonts w:eastAsia="Times New Roman"/>
      <w:bCs/>
      <w:iCs/>
      <w:sz w:val="22"/>
      <w:szCs w:val="22"/>
    </w:rPr>
  </w:style>
  <w:style w:type="character" w:customStyle="1" w:styleId="Heading3Char">
    <w:name w:val="Heading 3 Char"/>
    <w:link w:val="Heading3"/>
    <w:uiPriority w:val="9"/>
    <w:rsid w:val="00CB510B"/>
    <w:rPr>
      <w:rFonts w:eastAsia="Times New Roman"/>
      <w:bCs/>
      <w:sz w:val="22"/>
      <w:szCs w:val="22"/>
    </w:rPr>
  </w:style>
  <w:style w:type="character" w:customStyle="1" w:styleId="Heading5Char">
    <w:name w:val="Heading 5 Char"/>
    <w:link w:val="Heading5"/>
    <w:uiPriority w:val="9"/>
    <w:semiHidden/>
    <w:rsid w:val="003555CF"/>
    <w:rPr>
      <w:rFonts w:ascii="Cambria" w:eastAsia="Times New Roman" w:hAnsi="Cambria"/>
      <w:color w:val="243F60"/>
      <w:sz w:val="22"/>
      <w:szCs w:val="22"/>
    </w:rPr>
  </w:style>
  <w:style w:type="paragraph" w:customStyle="1" w:styleId="l1text">
    <w:name w:val="l1text"/>
    <w:basedOn w:val="Normal"/>
    <w:semiHidden/>
    <w:rsid w:val="003555CF"/>
  </w:style>
  <w:style w:type="paragraph" w:customStyle="1" w:styleId="l2text">
    <w:name w:val="l2text"/>
    <w:basedOn w:val="Normal"/>
    <w:semiHidden/>
    <w:rsid w:val="003555CF"/>
    <w:pPr>
      <w:ind w:left="709"/>
    </w:pPr>
  </w:style>
  <w:style w:type="paragraph" w:customStyle="1" w:styleId="l3text">
    <w:name w:val="l3text"/>
    <w:basedOn w:val="Normal"/>
    <w:semiHidden/>
    <w:rsid w:val="003555CF"/>
    <w:pPr>
      <w:ind w:left="1418"/>
    </w:pPr>
  </w:style>
  <w:style w:type="paragraph" w:customStyle="1" w:styleId="l4text">
    <w:name w:val="l4text"/>
    <w:basedOn w:val="Normal"/>
    <w:semiHidden/>
    <w:rsid w:val="003555CF"/>
    <w:pPr>
      <w:ind w:left="2126"/>
    </w:pPr>
  </w:style>
  <w:style w:type="table" w:styleId="TableGrid">
    <w:name w:val="Table Grid"/>
    <w:basedOn w:val="TableNormal"/>
    <w:uiPriority w:val="59"/>
    <w:rsid w:val="003555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rsid w:val="003C02AF"/>
    <w:rPr>
      <w:rFonts w:ascii="Calibri" w:eastAsia="Times New Roman" w:hAnsi="Calibri"/>
      <w:b/>
      <w:bCs/>
      <w:sz w:val="22"/>
      <w:szCs w:val="22"/>
    </w:rPr>
  </w:style>
  <w:style w:type="character" w:customStyle="1" w:styleId="Heading7Char">
    <w:name w:val="Heading 7 Char"/>
    <w:link w:val="Heading7"/>
    <w:uiPriority w:val="9"/>
    <w:semiHidden/>
    <w:rsid w:val="003C02AF"/>
    <w:rPr>
      <w:rFonts w:ascii="Calibri" w:eastAsia="Times New Roman" w:hAnsi="Calibri"/>
      <w:sz w:val="22"/>
      <w:szCs w:val="22"/>
    </w:rPr>
  </w:style>
  <w:style w:type="character" w:customStyle="1" w:styleId="Heading8Char">
    <w:name w:val="Heading 8 Char"/>
    <w:link w:val="Heading8"/>
    <w:uiPriority w:val="9"/>
    <w:semiHidden/>
    <w:rsid w:val="003C02AF"/>
    <w:rPr>
      <w:rFonts w:ascii="Calibri" w:eastAsia="Times New Roman" w:hAnsi="Calibri"/>
      <w:i/>
      <w:iCs/>
      <w:sz w:val="22"/>
      <w:szCs w:val="22"/>
    </w:rPr>
  </w:style>
  <w:style w:type="character" w:customStyle="1" w:styleId="Heading9Char">
    <w:name w:val="Heading 9 Char"/>
    <w:link w:val="Heading9"/>
    <w:uiPriority w:val="9"/>
    <w:semiHidden/>
    <w:rsid w:val="003C02AF"/>
    <w:rPr>
      <w:rFonts w:ascii="Cambria" w:eastAsia="Times New Roman" w:hAnsi="Cambria"/>
      <w:sz w:val="22"/>
      <w:szCs w:val="22"/>
    </w:rPr>
  </w:style>
  <w:style w:type="numbering" w:customStyle="1" w:styleId="MSHeadings">
    <w:name w:val="MSHeadings"/>
    <w:uiPriority w:val="99"/>
    <w:rsid w:val="00747698"/>
    <w:pPr>
      <w:numPr>
        <w:numId w:val="1"/>
      </w:numPr>
    </w:pPr>
  </w:style>
  <w:style w:type="paragraph" w:styleId="ListBullet">
    <w:name w:val="List Bullet"/>
    <w:basedOn w:val="Normal"/>
    <w:link w:val="ListBulletChar"/>
    <w:uiPriority w:val="99"/>
    <w:unhideWhenUsed/>
    <w:rsid w:val="00E4155F"/>
    <w:pPr>
      <w:numPr>
        <w:numId w:val="3"/>
      </w:numPr>
      <w:spacing w:before="120"/>
    </w:pPr>
  </w:style>
  <w:style w:type="paragraph" w:styleId="ListParagraph">
    <w:name w:val="List Paragraph"/>
    <w:aliases w:val="Table N"/>
    <w:basedOn w:val="Normal"/>
    <w:uiPriority w:val="34"/>
    <w:qFormat/>
    <w:rsid w:val="00143164"/>
    <w:pPr>
      <w:ind w:left="709"/>
    </w:pPr>
  </w:style>
  <w:style w:type="paragraph" w:styleId="ListBullet2">
    <w:name w:val="List Bullet 2"/>
    <w:basedOn w:val="Normal"/>
    <w:uiPriority w:val="99"/>
    <w:unhideWhenUsed/>
    <w:rsid w:val="008718C1"/>
    <w:pPr>
      <w:numPr>
        <w:ilvl w:val="1"/>
        <w:numId w:val="3"/>
      </w:numPr>
      <w:spacing w:before="120"/>
    </w:pPr>
  </w:style>
  <w:style w:type="paragraph" w:styleId="ListBullet5">
    <w:name w:val="List Bullet 5"/>
    <w:basedOn w:val="Normal"/>
    <w:uiPriority w:val="99"/>
    <w:unhideWhenUsed/>
    <w:rsid w:val="006E7377"/>
    <w:pPr>
      <w:numPr>
        <w:ilvl w:val="4"/>
        <w:numId w:val="3"/>
      </w:numPr>
      <w:contextualSpacing/>
    </w:pPr>
  </w:style>
  <w:style w:type="table" w:styleId="GridTable5Dark-Accent5">
    <w:name w:val="Grid Table 5 Dark Accent 5"/>
    <w:basedOn w:val="TableNormal"/>
    <w:uiPriority w:val="50"/>
    <w:rsid w:val="00E25C0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ListBullet3">
    <w:name w:val="List Bullet 3"/>
    <w:basedOn w:val="Normal"/>
    <w:uiPriority w:val="99"/>
    <w:unhideWhenUsed/>
    <w:rsid w:val="00D94C78"/>
    <w:pPr>
      <w:numPr>
        <w:ilvl w:val="2"/>
        <w:numId w:val="3"/>
      </w:numPr>
      <w:spacing w:before="120"/>
    </w:pPr>
  </w:style>
  <w:style w:type="paragraph" w:customStyle="1" w:styleId="MSTHead1">
    <w:name w:val="MSTHead1"/>
    <w:qFormat/>
    <w:rsid w:val="009D763F"/>
    <w:pPr>
      <w:spacing w:before="60" w:after="60"/>
    </w:pPr>
    <w:rPr>
      <w:rFonts w:cs="Arial"/>
      <w:b/>
      <w:color w:val="FFFFFF"/>
      <w:sz w:val="22"/>
      <w:szCs w:val="22"/>
    </w:rPr>
  </w:style>
  <w:style w:type="paragraph" w:customStyle="1" w:styleId="MSTText1">
    <w:name w:val="MSTText1"/>
    <w:basedOn w:val="Normal"/>
    <w:qFormat/>
    <w:rsid w:val="00CB510B"/>
    <w:pPr>
      <w:spacing w:before="60" w:after="60"/>
    </w:pPr>
    <w:rPr>
      <w:rFonts w:cs="Arial"/>
      <w:bCs/>
      <w:color w:val="000000" w:themeColor="text1"/>
    </w:rPr>
  </w:style>
  <w:style w:type="table" w:customStyle="1" w:styleId="MSTable1C1R">
    <w:name w:val="MSTable1C1R"/>
    <w:basedOn w:val="ListTable5Dark-Accent5"/>
    <w:uiPriority w:val="99"/>
    <w:rsid w:val="00692582"/>
    <w:rPr>
      <w:color w:val="000000" w:themeColor="text1"/>
      <w:sz w:val="22"/>
      <w:lang w:val="en-US" w:eastAsia="en-US"/>
    </w:rPr>
    <w:tblPr>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Arial" w:hAnsi="Arial"/>
        <w:b/>
        <w:bCs/>
        <w:color w:val="FFFFFF"/>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A5D9"/>
      </w:tcPr>
    </w:tblStylePr>
    <w:tblStylePr w:type="lastRow">
      <w:rPr>
        <w:b/>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firstCol">
      <w:rPr>
        <w:rFonts w:ascii="Arial" w:hAnsi="Arial"/>
        <w:b/>
        <w:bCs/>
        <w:color w:val="auto"/>
        <w:sz w:val="22"/>
      </w:rPr>
      <w:tblPr/>
      <w:tcPr>
        <w:tcBorders>
          <w:right w:val="single" w:sz="4" w:space="0" w:color="FFFFFF"/>
        </w:tcBorders>
        <w:shd w:val="clear" w:color="auto" w:fill="00A5D9"/>
      </w:tcPr>
    </w:tblStylePr>
    <w:tblStylePr w:type="lastCol">
      <w:rPr>
        <w:b/>
        <w:bCs/>
      </w:rPr>
      <w:tblPr/>
      <w:tcPr>
        <w:tcBorders>
          <w:left w:val="single" w:sz="4" w:space="0" w:color="FFFFFF"/>
        </w:tcBorders>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Vert">
      <w:tblPr/>
      <w:tcPr>
        <w:tcBorders>
          <w:left w:val="single" w:sz="4" w:space="0" w:color="FFFFFF"/>
          <w:right w:val="single" w:sz="4" w:space="0" w:color="FFFFFF"/>
        </w:tcBorders>
      </w:tcPr>
    </w:tblStylePr>
    <w:tblStylePr w:type="band1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1EBF1"/>
      </w:tcPr>
    </w:tblStylePr>
    <w:tblStylePr w:type="band2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qFormat/>
    <w:rsid w:val="0000253D"/>
    <w:pPr>
      <w:spacing w:before="80"/>
    </w:pPr>
    <w:rPr>
      <w:bCs/>
      <w:sz w:val="20"/>
      <w:szCs w:val="20"/>
    </w:rPr>
  </w:style>
  <w:style w:type="table" w:styleId="ListTable5Dark-Accent5">
    <w:name w:val="List Table 5 Dark Accent 5"/>
    <w:basedOn w:val="TableNormal"/>
    <w:uiPriority w:val="50"/>
    <w:rsid w:val="003A6A8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MSTable1R">
    <w:name w:val="MSTable1R"/>
    <w:basedOn w:val="TableNormal"/>
    <w:uiPriority w:val="99"/>
    <w:rsid w:val="00ED190A"/>
    <w:rPr>
      <w:b/>
      <w:sz w:val="22"/>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w:hAnsi="Arial"/>
        <w:b/>
        <w:color w:val="FFFFFF" w:themeColor="background1"/>
        <w:sz w:val="22"/>
      </w:rPr>
      <w:tblPr/>
      <w:tcPr>
        <w:shd w:val="clear" w:color="auto" w:fill="00A5D9"/>
      </w:tcPr>
    </w:tblStylePr>
    <w:tblStylePr w:type="band1Horz">
      <w:rPr>
        <w:b w:val="0"/>
        <w:color w:val="000000" w:themeColor="text1"/>
      </w:rPr>
    </w:tblStylePr>
    <w:tblStylePr w:type="band2Horz">
      <w:rPr>
        <w:rFonts w:ascii="Arial" w:hAnsi="Arial"/>
        <w:b w:val="0"/>
        <w:sz w:val="22"/>
      </w:rPr>
    </w:tblStylePr>
  </w:style>
  <w:style w:type="paragraph" w:styleId="ListBullet4">
    <w:name w:val="List Bullet 4"/>
    <w:basedOn w:val="Normal"/>
    <w:uiPriority w:val="99"/>
    <w:unhideWhenUsed/>
    <w:rsid w:val="00564FC8"/>
    <w:pPr>
      <w:numPr>
        <w:ilvl w:val="3"/>
        <w:numId w:val="3"/>
      </w:numPr>
    </w:pPr>
  </w:style>
  <w:style w:type="table" w:customStyle="1" w:styleId="Style1">
    <w:name w:val="Style1"/>
    <w:basedOn w:val="TableGridLight"/>
    <w:uiPriority w:val="99"/>
    <w:rsid w:val="009D2C30"/>
    <w:rPr>
      <w:sz w:val="22"/>
    </w:rPr>
    <w:tblPr/>
  </w:style>
  <w:style w:type="table" w:styleId="TableGridLight">
    <w:name w:val="Grid Table Light"/>
    <w:basedOn w:val="TableNormal"/>
    <w:uiPriority w:val="40"/>
    <w:rsid w:val="009D2C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rsid w:val="00913D96"/>
    <w:pPr>
      <w:spacing w:before="120"/>
      <w:outlineLvl w:val="0"/>
    </w:pPr>
    <w:rPr>
      <w:rFonts w:eastAsia="Times New Roman" w:cs="Arial"/>
      <w:b/>
      <w:bCs/>
      <w:color w:val="FFFFFF"/>
      <w:kern w:val="28"/>
      <w:sz w:val="32"/>
      <w:szCs w:val="32"/>
    </w:rPr>
  </w:style>
  <w:style w:type="character" w:customStyle="1" w:styleId="TitleChar">
    <w:name w:val="Title Char"/>
    <w:link w:val="Title"/>
    <w:uiPriority w:val="10"/>
    <w:rsid w:val="00913D96"/>
    <w:rPr>
      <w:rFonts w:eastAsia="Times New Roman" w:cs="Arial"/>
      <w:b/>
      <w:bCs/>
      <w:color w:val="FFFFFF"/>
      <w:kern w:val="28"/>
      <w:sz w:val="32"/>
      <w:szCs w:val="32"/>
    </w:rPr>
  </w:style>
  <w:style w:type="character" w:customStyle="1" w:styleId="ListBulletChar">
    <w:name w:val="List Bullet Char"/>
    <w:basedOn w:val="DefaultParagraphFont"/>
    <w:link w:val="ListBullet"/>
    <w:uiPriority w:val="99"/>
    <w:rsid w:val="00E4155F"/>
    <w:rPr>
      <w:sz w:val="22"/>
      <w:szCs w:val="22"/>
    </w:rPr>
  </w:style>
  <w:style w:type="paragraph" w:styleId="NormalWeb">
    <w:name w:val="Normal (Web)"/>
    <w:basedOn w:val="Normal"/>
    <w:uiPriority w:val="99"/>
    <w:unhideWhenUsed/>
    <w:rsid w:val="00D03FBB"/>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uiPriority w:val="99"/>
    <w:semiHidden/>
    <w:rsid w:val="001532D8"/>
    <w:rPr>
      <w:color w:val="808080"/>
    </w:rPr>
  </w:style>
  <w:style w:type="paragraph" w:customStyle="1" w:styleId="MSBTextNum">
    <w:name w:val="MSBTextNum"/>
    <w:qFormat/>
    <w:rsid w:val="00AE5BCB"/>
    <w:pPr>
      <w:numPr>
        <w:ilvl w:val="1"/>
        <w:numId w:val="8"/>
      </w:numPr>
      <w:spacing w:before="120"/>
      <w:ind w:left="1418" w:hanging="709"/>
    </w:pPr>
    <w:rPr>
      <w:sz w:val="22"/>
      <w:szCs w:val="22"/>
    </w:rPr>
  </w:style>
  <w:style w:type="paragraph" w:customStyle="1" w:styleId="MSBText1">
    <w:name w:val="MSBText1"/>
    <w:link w:val="MSBText1Char"/>
    <w:qFormat/>
    <w:rsid w:val="00BE06A8"/>
    <w:pPr>
      <w:spacing w:before="120"/>
      <w:ind w:left="709"/>
    </w:pPr>
    <w:rPr>
      <w:rFonts w:eastAsia="Times New Roman"/>
      <w:bCs/>
      <w:sz w:val="22"/>
      <w:szCs w:val="26"/>
    </w:rPr>
  </w:style>
  <w:style w:type="paragraph" w:customStyle="1" w:styleId="MSBTextlink">
    <w:name w:val="MSBTextlink"/>
    <w:basedOn w:val="Normal"/>
    <w:qFormat/>
    <w:rsid w:val="00C00744"/>
    <w:pPr>
      <w:spacing w:before="120"/>
      <w:ind w:left="709"/>
    </w:pPr>
    <w:rPr>
      <w:color w:val="0000FF"/>
      <w:u w:val="single"/>
    </w:rPr>
  </w:style>
  <w:style w:type="paragraph" w:styleId="BalloonText">
    <w:name w:val="Balloon Text"/>
    <w:basedOn w:val="Normal"/>
    <w:link w:val="BalloonTextChar"/>
    <w:uiPriority w:val="99"/>
    <w:semiHidden/>
    <w:unhideWhenUsed/>
    <w:rsid w:val="009753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341"/>
    <w:rPr>
      <w:rFonts w:ascii="Segoe UI" w:hAnsi="Segoe UI" w:cs="Segoe UI"/>
      <w:sz w:val="18"/>
      <w:szCs w:val="18"/>
    </w:rPr>
  </w:style>
  <w:style w:type="character" w:styleId="CommentReference">
    <w:name w:val="annotation reference"/>
    <w:basedOn w:val="DefaultParagraphFont"/>
    <w:uiPriority w:val="99"/>
    <w:semiHidden/>
    <w:unhideWhenUsed/>
    <w:rsid w:val="00762562"/>
    <w:rPr>
      <w:sz w:val="16"/>
      <w:szCs w:val="16"/>
    </w:rPr>
  </w:style>
  <w:style w:type="paragraph" w:styleId="CommentText">
    <w:name w:val="annotation text"/>
    <w:basedOn w:val="Normal"/>
    <w:link w:val="CommentTextChar"/>
    <w:uiPriority w:val="99"/>
    <w:semiHidden/>
    <w:unhideWhenUsed/>
    <w:rsid w:val="00762562"/>
    <w:rPr>
      <w:sz w:val="20"/>
      <w:szCs w:val="20"/>
    </w:rPr>
  </w:style>
  <w:style w:type="character" w:customStyle="1" w:styleId="CommentTextChar">
    <w:name w:val="Comment Text Char"/>
    <w:basedOn w:val="DefaultParagraphFont"/>
    <w:link w:val="CommentText"/>
    <w:uiPriority w:val="99"/>
    <w:semiHidden/>
    <w:rsid w:val="00762562"/>
  </w:style>
  <w:style w:type="paragraph" w:styleId="CommentSubject">
    <w:name w:val="annotation subject"/>
    <w:basedOn w:val="CommentText"/>
    <w:next w:val="CommentText"/>
    <w:link w:val="CommentSubjectChar"/>
    <w:uiPriority w:val="99"/>
    <w:semiHidden/>
    <w:unhideWhenUsed/>
    <w:rsid w:val="00762562"/>
    <w:rPr>
      <w:b/>
      <w:bCs/>
    </w:rPr>
  </w:style>
  <w:style w:type="character" w:customStyle="1" w:styleId="CommentSubjectChar">
    <w:name w:val="Comment Subject Char"/>
    <w:basedOn w:val="CommentTextChar"/>
    <w:link w:val="CommentSubject"/>
    <w:uiPriority w:val="99"/>
    <w:semiHidden/>
    <w:rsid w:val="00762562"/>
    <w:rPr>
      <w:b/>
      <w:bCs/>
    </w:rPr>
  </w:style>
  <w:style w:type="paragraph" w:styleId="Revision">
    <w:name w:val="Revision"/>
    <w:hidden/>
    <w:uiPriority w:val="99"/>
    <w:semiHidden/>
    <w:rsid w:val="00AD477D"/>
    <w:rPr>
      <w:sz w:val="22"/>
      <w:szCs w:val="22"/>
    </w:rPr>
  </w:style>
  <w:style w:type="numbering" w:customStyle="1" w:styleId="MBTextNumStyle">
    <w:name w:val="MBTextNumStyle"/>
    <w:uiPriority w:val="99"/>
    <w:rsid w:val="00BE06A8"/>
    <w:pPr>
      <w:numPr>
        <w:numId w:val="5"/>
      </w:numPr>
    </w:pPr>
  </w:style>
  <w:style w:type="character" w:customStyle="1" w:styleId="MSBText1Char">
    <w:name w:val="MSBText1 Char"/>
    <w:basedOn w:val="DefaultParagraphFont"/>
    <w:link w:val="MSBText1"/>
    <w:rsid w:val="00BE06A8"/>
    <w:rPr>
      <w:rFonts w:eastAsia="Times New Roman"/>
      <w:bCs/>
      <w:sz w:val="22"/>
      <w:szCs w:val="26"/>
    </w:rPr>
  </w:style>
  <w:style w:type="paragraph" w:customStyle="1" w:styleId="VRQASubhead2">
    <w:name w:val="VRQA Subhead 2"/>
    <w:basedOn w:val="Normal"/>
    <w:qFormat/>
    <w:rsid w:val="00652490"/>
    <w:pPr>
      <w:widowControl w:val="0"/>
      <w:suppressAutoHyphens/>
      <w:autoSpaceDE w:val="0"/>
      <w:autoSpaceDN w:val="0"/>
      <w:adjustRightInd w:val="0"/>
      <w:spacing w:before="20" w:after="93"/>
      <w:textAlignment w:val="center"/>
    </w:pPr>
    <w:rPr>
      <w:rFonts w:cs="Arial"/>
      <w:b/>
      <w:color w:val="007CA5"/>
      <w:sz w:val="20"/>
      <w:szCs w:val="20"/>
      <w:lang w:val="en-GB" w:eastAsia="en-US"/>
    </w:rPr>
  </w:style>
  <w:style w:type="character" w:styleId="Hyperlink">
    <w:name w:val="Hyperlink"/>
    <w:basedOn w:val="DefaultParagraphFont"/>
    <w:uiPriority w:val="99"/>
    <w:unhideWhenUsed/>
    <w:rsid w:val="00652490"/>
    <w:rPr>
      <w:color w:val="0000FF" w:themeColor="hyperlink"/>
      <w:u w:val="single"/>
    </w:rPr>
  </w:style>
  <w:style w:type="numbering" w:customStyle="1" w:styleId="MBTextNumStyle1">
    <w:name w:val="MBTextNumStyle1"/>
    <w:uiPriority w:val="99"/>
    <w:rsid w:val="00225B60"/>
  </w:style>
  <w:style w:type="paragraph" w:styleId="NoSpacing">
    <w:name w:val="No Spacing"/>
    <w:uiPriority w:val="1"/>
    <w:qFormat/>
    <w:rsid w:val="000A2DB9"/>
    <w:pPr>
      <w:pBdr>
        <w:top w:val="nil"/>
        <w:left w:val="nil"/>
        <w:bottom w:val="nil"/>
        <w:right w:val="nil"/>
        <w:between w:val="nil"/>
      </w:pBdr>
    </w:pPr>
    <w:rPr>
      <w:rFonts w:eastAsia="Arial" w:cs="Arial"/>
      <w:color w:val="000000"/>
      <w:sz w:val="22"/>
      <w:szCs w:val="22"/>
    </w:rPr>
  </w:style>
  <w:style w:type="character" w:styleId="UnresolvedMention">
    <w:name w:val="Unresolved Mention"/>
    <w:basedOn w:val="DefaultParagraphFont"/>
    <w:uiPriority w:val="99"/>
    <w:semiHidden/>
    <w:unhideWhenUsed/>
    <w:rsid w:val="00CD7D6A"/>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1343">
      <w:bodyDiv w:val="1"/>
      <w:marLeft w:val="0"/>
      <w:marRight w:val="0"/>
      <w:marTop w:val="0"/>
      <w:marBottom w:val="0"/>
      <w:divBdr>
        <w:top w:val="none" w:sz="0" w:space="0" w:color="auto"/>
        <w:left w:val="none" w:sz="0" w:space="0" w:color="auto"/>
        <w:bottom w:val="none" w:sz="0" w:space="0" w:color="auto"/>
        <w:right w:val="none" w:sz="0" w:space="0" w:color="auto"/>
      </w:divBdr>
    </w:div>
    <w:div w:id="440878090">
      <w:bodyDiv w:val="1"/>
      <w:marLeft w:val="0"/>
      <w:marRight w:val="0"/>
      <w:marTop w:val="0"/>
      <w:marBottom w:val="0"/>
      <w:divBdr>
        <w:top w:val="none" w:sz="0" w:space="0" w:color="auto"/>
        <w:left w:val="none" w:sz="0" w:space="0" w:color="auto"/>
        <w:bottom w:val="none" w:sz="0" w:space="0" w:color="auto"/>
        <w:right w:val="none" w:sz="0" w:space="0" w:color="auto"/>
      </w:divBdr>
    </w:div>
    <w:div w:id="1381782513">
      <w:bodyDiv w:val="1"/>
      <w:marLeft w:val="0"/>
      <w:marRight w:val="0"/>
      <w:marTop w:val="0"/>
      <w:marBottom w:val="0"/>
      <w:divBdr>
        <w:top w:val="none" w:sz="0" w:space="0" w:color="auto"/>
        <w:left w:val="none" w:sz="0" w:space="0" w:color="auto"/>
        <w:bottom w:val="none" w:sz="0" w:space="0" w:color="auto"/>
        <w:right w:val="none" w:sz="0" w:space="0" w:color="auto"/>
      </w:divBdr>
    </w:div>
    <w:div w:id="1669214928">
      <w:bodyDiv w:val="1"/>
      <w:marLeft w:val="0"/>
      <w:marRight w:val="0"/>
      <w:marTop w:val="0"/>
      <w:marBottom w:val="0"/>
      <w:divBdr>
        <w:top w:val="none" w:sz="0" w:space="0" w:color="auto"/>
        <w:left w:val="none" w:sz="0" w:space="0" w:color="auto"/>
        <w:bottom w:val="none" w:sz="0" w:space="0" w:color="auto"/>
        <w:right w:val="none" w:sz="0" w:space="0" w:color="auto"/>
      </w:divBdr>
    </w:div>
    <w:div w:id="1702824252">
      <w:bodyDiv w:val="1"/>
      <w:marLeft w:val="0"/>
      <w:marRight w:val="0"/>
      <w:marTop w:val="0"/>
      <w:marBottom w:val="0"/>
      <w:divBdr>
        <w:top w:val="none" w:sz="0" w:space="0" w:color="auto"/>
        <w:left w:val="none" w:sz="0" w:space="0" w:color="auto"/>
        <w:bottom w:val="none" w:sz="0" w:space="0" w:color="auto"/>
        <w:right w:val="none" w:sz="0" w:space="0" w:color="auto"/>
      </w:divBdr>
    </w:div>
    <w:div w:id="211119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mesglenau.sharepoint.com/sites/PolicyAndProcedure/_layouts/15/DocIdRedir.aspx?ID=6QHCYP3HS74J-68983296-1664" TargetMode="External"/><Relationship Id="rId18" Type="http://schemas.openxmlformats.org/officeDocument/2006/relationships/hyperlink" Target="https://holmesglenau.sharepoint.com/sites/PolicyAndProcedure/_layouts/15/DocIdRedir.aspx?ID=6QHCYP3HS74J-68983296-1746" TargetMode="External"/><Relationship Id="rId26" Type="http://schemas.openxmlformats.org/officeDocument/2006/relationships/hyperlink" Target="https://www.legislation.gov.au/Details/C2011C00445" TargetMode="External"/><Relationship Id="rId3" Type="http://schemas.openxmlformats.org/officeDocument/2006/relationships/customXml" Target="../customXml/item3.xml"/><Relationship Id="rId21" Type="http://schemas.openxmlformats.org/officeDocument/2006/relationships/hyperlink" Target="https://holmesglenau.sharepoint.com/sites/PolicyAndProcedure/_layouts/15/DocIdRedir.aspx?ID=6QHCYP3HS74J-68983296-1664"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olmesglenau.sharepoint.com/sites/PolicyAndProcedure/_layouts/15/DocIdRedir.aspx?ID=6QHCYP3HS74J-68983296-1665" TargetMode="External"/><Relationship Id="rId17" Type="http://schemas.openxmlformats.org/officeDocument/2006/relationships/hyperlink" Target="https://holmesglenau.sharepoint.com/sites/PolicyAndProcedure/_layouts/15/DocIdRedir.aspx?ID=6QHCYP3HS74J-68983296-1831" TargetMode="External"/><Relationship Id="rId25" Type="http://schemas.openxmlformats.org/officeDocument/2006/relationships/hyperlink" Target="https://www.education.vic.gov.au/about/department/legislation/Pages/act2006.aspx" TargetMode="External"/><Relationship Id="rId33" Type="http://schemas.openxmlformats.org/officeDocument/2006/relationships/footer" Target="foot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holmesglenau.sharepoint.com/sites/PolicyAndProcedure/_layouts/15/DocIdRedir.aspx?ID=6QHCYP3HS74J-68983296-1933" TargetMode="External"/><Relationship Id="rId20" Type="http://schemas.openxmlformats.org/officeDocument/2006/relationships/hyperlink" Target="https://holmesglenau.sharepoint.com/sites/PolicyAndProcedure/_layouts/15/DocIdRedir.aspx?ID=6QHCYP3HS74J-68983296-1751" TargetMode="External"/><Relationship Id="rId29" Type="http://schemas.openxmlformats.org/officeDocument/2006/relationships/hyperlink" Target="https://www.legislation.gov.au/Details/F2017L0118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lmesglenau.sharepoint.com/sites/PolicyAndProcedure/_layouts/15/DocIdRedir.aspx?ID=6QHCYP3HS74J-68983296-1751" TargetMode="External"/><Relationship Id="rId24" Type="http://schemas.openxmlformats.org/officeDocument/2006/relationships/hyperlink" Target="https://holmesglenau.sharepoint.com/sites/PolicyAndProcedure/_layouts/15/DocIdRedir.aspx?ID=6QHCYP3HS74J-68983296-202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olmesglenau.sharepoint.com/sites/PolicyAndProcedure/_layouts/15/DocIdRedir.aspx?ID=6QHCYP3HS74J-68983296-1747" TargetMode="External"/><Relationship Id="rId23" Type="http://schemas.openxmlformats.org/officeDocument/2006/relationships/hyperlink" Target="https://holmesglenau.sharepoint.com/sites/PolicyAndProcedure/_layouts/15/DocIdRedir.aspx?ID=6QHCYP3HS74J-68983296-1933" TargetMode="External"/><Relationship Id="rId28" Type="http://schemas.openxmlformats.org/officeDocument/2006/relationships/hyperlink" Target="https://www.legislation.gov.au/Details/C2020C00197"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olmesglenau.sharepoint.com/sites/PolicyAndProcedure/_layouts/15/DocIdRedir.aspx?ID=6QHCYP3HS74J-68983296-1747" TargetMode="External"/><Relationship Id="rId31" Type="http://schemas.openxmlformats.org/officeDocument/2006/relationships/hyperlink" Target="https://www.vcaa.vic.edu.au/curriculum/vcal/Pages/AboutVCAL.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lmesglenau.sharepoint.com/sites/PolicyAndProcedure/_layouts/15/DocIdRedir.aspx?ID=6QHCYP3HS74J-68983296-1747" TargetMode="External"/><Relationship Id="rId22" Type="http://schemas.openxmlformats.org/officeDocument/2006/relationships/hyperlink" Target="https://holmesglenau.sharepoint.com/sites/PolicyAndProcedure/_layouts/15/DocIdRedir.aspx?ID=6QHCYP3HS74J-68983296-1991" TargetMode="External"/><Relationship Id="rId27" Type="http://schemas.openxmlformats.org/officeDocument/2006/relationships/hyperlink" Target="https://www.legislation.gov.au/Details/F2017L01349" TargetMode="External"/><Relationship Id="rId30" Type="http://schemas.openxmlformats.org/officeDocument/2006/relationships/hyperlink" Target="https://www.legislation.gov.au/Details/C2020C00237"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75542ADD-256F-4F61-8EA9-8CABC6FBBE36}">
    <t:Anchor>
      <t:Comment id="395855916"/>
    </t:Anchor>
    <t:History>
      <t:Event id="{31CF6C8C-CA89-4333-A108-92AB1A83A08C}" time="2021-11-11T02:51:42.518Z">
        <t:Attribution userId="S::steve.voudouris@holmesglen.edu.au::7fc38688-117d-4ccb-9906-57a580ec2111" userProvider="AD" userName="Steve Voudouris"/>
        <t:Anchor>
          <t:Comment id="395855916"/>
        </t:Anchor>
        <t:Create/>
      </t:Event>
      <t:Event id="{EF5930A6-A10D-42C6-ACFB-8FE45BEE53E3}" time="2021-11-11T02:51:42.518Z">
        <t:Attribution userId="S::steve.voudouris@holmesglen.edu.au::7fc38688-117d-4ccb-9906-57a580ec2111" userProvider="AD" userName="Steve Voudouris"/>
        <t:Anchor>
          <t:Comment id="395855916"/>
        </t:Anchor>
        <t:Assign userId="S::Cheryl.Anthony@holmesglen.edu.au::927475b7-a197-4077-8d5e-1082a998e220" userProvider="AD" userName="Cheryl Anthony"/>
      </t:Event>
      <t:Event id="{E804E03A-4A68-479C-A829-AD1A483881AA}" time="2021-11-11T02:51:42.518Z">
        <t:Attribution userId="S::steve.voudouris@holmesglen.edu.au::7fc38688-117d-4ccb-9906-57a580ec2111" userProvider="AD" userName="Steve Voudouris"/>
        <t:Anchor>
          <t:Comment id="395855916"/>
        </t:Anchor>
        <t:SetTitle title="@Cheryl Anthony 4.27 is a repeat of 4.25 (identified as 4.8) above and needs to be deleted."/>
      </t:Event>
    </t:History>
  </t:Task>
  <t:Task id="{72E0C7C4-6702-42CB-B10C-4B1508C2F272}">
    <t:Anchor>
      <t:Comment id="329185165"/>
    </t:Anchor>
    <t:History>
      <t:Event id="{2559FD2C-BD9A-4666-A9D7-BF66C5E39363}" time="2021-11-11T02:52:22.367Z">
        <t:Attribution userId="S::steve.voudouris@holmesglen.edu.au::7fc38688-117d-4ccb-9906-57a580ec2111" userProvider="AD" userName="Steve Voudouris"/>
        <t:Anchor>
          <t:Comment id="329185165"/>
        </t:Anchor>
        <t:Create/>
      </t:Event>
      <t:Event id="{CDB53344-1453-4233-893A-9CDBAAE0E01E}" time="2021-11-11T02:52:22.367Z">
        <t:Attribution userId="S::steve.voudouris@holmesglen.edu.au::7fc38688-117d-4ccb-9906-57a580ec2111" userProvider="AD" userName="Steve Voudouris"/>
        <t:Anchor>
          <t:Comment id="329185165"/>
        </t:Anchor>
        <t:Assign userId="S::Cheryl.Anthony@holmesglen.edu.au::927475b7-a197-4077-8d5e-1082a998e220" userProvider="AD" userName="Cheryl Anthony"/>
      </t:Event>
      <t:Event id="{F067DB58-E4DD-40E9-8F31-FE170B4C1EB5}" time="2021-11-11T02:52:22.367Z">
        <t:Attribution userId="S::steve.voudouris@holmesglen.edu.au::7fc38688-117d-4ccb-9906-57a580ec2111" userProvider="AD" userName="Steve Voudouris"/>
        <t:Anchor>
          <t:Comment id="329185165"/>
        </t:Anchor>
        <t:SetTitle title="@Cheryl Anthony 4.28 is a repeat of 4.26 above and needs to be deleted."/>
      </t:Event>
    </t:History>
  </t:Task>
  <t:Task id="{71EFA3CE-ACF0-4AC0-8071-B9B5099CD114}">
    <t:Anchor>
      <t:Comment id="2002208783"/>
    </t:Anchor>
    <t:History>
      <t:Event id="{8A565F09-EE02-4020-BBF3-0B849CA5436F}" time="2021-11-11T02:56:17.317Z">
        <t:Attribution userId="S::steve.voudouris@holmesglen.edu.au::7fc38688-117d-4ccb-9906-57a580ec2111" userProvider="AD" userName="Steve Voudouris"/>
        <t:Anchor>
          <t:Comment id="2002208783"/>
        </t:Anchor>
        <t:Create/>
      </t:Event>
      <t:Event id="{1F2C5F7F-9C96-4A0B-8A11-32065582EE04}" time="2021-11-11T02:56:17.317Z">
        <t:Attribution userId="S::steve.voudouris@holmesglen.edu.au::7fc38688-117d-4ccb-9906-57a580ec2111" userProvider="AD" userName="Steve Voudouris"/>
        <t:Anchor>
          <t:Comment id="2002208783"/>
        </t:Anchor>
        <t:Assign userId="S::Cheryl.Anthony@holmesglen.edu.au::927475b7-a197-4077-8d5e-1082a998e220" userProvider="AD" userName="Cheryl Anthony"/>
      </t:Event>
      <t:Event id="{F5F1E64B-4492-4E03-8090-8C2B52C865BA}" time="2021-11-11T02:56:17.317Z">
        <t:Attribution userId="S::steve.voudouris@holmesglen.edu.au::7fc38688-117d-4ccb-9906-57a580ec2111" userProvider="AD" userName="Steve Voudouris"/>
        <t:Anchor>
          <t:Comment id="2002208783"/>
        </t:Anchor>
        <t:SetTitle title="@Cheryl Anthony the documents mentioned under Internal are not all referenced in the Principles. Are they supposed to be? For example: Articulation and Credit Policy (Higher Education) not mentioned. Also not only Policies mentioned in Principles but …"/>
      </t:Event>
    </t:History>
  </t:Task>
  <t:Task id="{A6B4E599-DD3D-42C4-83EB-C812E56446A8}">
    <t:Anchor>
      <t:Comment id="285930200"/>
    </t:Anchor>
    <t:History>
      <t:Event id="{9F97146B-23CA-4277-AD71-F80C8A6A35EC}" time="2021-11-11T03:06:52.06Z">
        <t:Attribution userId="S::steve.voudouris@holmesglen.edu.au::7fc38688-117d-4ccb-9906-57a580ec2111" userProvider="AD" userName="Steve Voudouris"/>
        <t:Anchor>
          <t:Comment id="285930200"/>
        </t:Anchor>
        <t:Create/>
      </t:Event>
      <t:Event id="{96A74E77-9189-41B5-9B48-6890DE23F687}" time="2021-11-11T03:06:52.06Z">
        <t:Attribution userId="S::steve.voudouris@holmesglen.edu.au::7fc38688-117d-4ccb-9906-57a580ec2111" userProvider="AD" userName="Steve Voudouris"/>
        <t:Anchor>
          <t:Comment id="285930200"/>
        </t:Anchor>
        <t:Assign userId="S::Cheryl.Anthony@holmesglen.edu.au::927475b7-a197-4077-8d5e-1082a998e220" userProvider="AD" userName="Cheryl Anthony"/>
      </t:Event>
      <t:Event id="{F8C5524F-947F-4561-ABB0-8C33C74D3A5B}" time="2021-11-11T03:06:52.06Z">
        <t:Attribution userId="S::steve.voudouris@holmesglen.edu.au::7fc38688-117d-4ccb-9906-57a580ec2111" userProvider="AD" userName="Steve Voudouris"/>
        <t:Anchor>
          <t:Comment id="285930200"/>
        </t:Anchor>
        <t:SetTitle title="@Cheryl Anthony Basically there are things mentioned here that are not in the principles. Things that are in the Principles. And Procedures mentioned in the Principles but not here."/>
      </t:Event>
    </t:History>
  </t:Task>
</t:Task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D1EBF1"/>
      </a:accent1>
      <a:accent2>
        <a:srgbClr val="ED7D31"/>
      </a:accent2>
      <a:accent3>
        <a:srgbClr val="A5A5A5"/>
      </a:accent3>
      <a:accent4>
        <a:srgbClr val="FFC000"/>
      </a:accent4>
      <a:accent5>
        <a:srgbClr val="00A5D9"/>
      </a:accent5>
      <a:accent6>
        <a:srgbClr val="70AD47"/>
      </a:accent6>
      <a:hlink>
        <a:srgbClr val="0000F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570AB012A44B448C3103600EEF7EE9" ma:contentTypeVersion="11" ma:contentTypeDescription="Create a new document." ma:contentTypeScope="" ma:versionID="42aa113259d29730bb81ede3f5de933d">
  <xsd:schema xmlns:xsd="http://www.w3.org/2001/XMLSchema" xmlns:xs="http://www.w3.org/2001/XMLSchema" xmlns:p="http://schemas.microsoft.com/office/2006/metadata/properties" xmlns:ns3="f8178c33-3be3-45fd-bc7d-97a71756412c" xmlns:ns4="65fec747-4396-4aec-a4ca-720425923bed" targetNamespace="http://schemas.microsoft.com/office/2006/metadata/properties" ma:root="true" ma:fieldsID="9228261c25f9e9d9becfad352333a294" ns3:_="" ns4:_="">
    <xsd:import namespace="f8178c33-3be3-45fd-bc7d-97a71756412c"/>
    <xsd:import namespace="65fec747-4396-4aec-a4ca-720425923b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78c33-3be3-45fd-bc7d-97a717564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ec747-4396-4aec-a4ca-720425923b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B364C-D070-4E24-99A0-437D3C123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B187D5-ADB4-41F3-8F09-3DF400109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78c33-3be3-45fd-bc7d-97a71756412c"/>
    <ds:schemaRef ds:uri="65fec747-4396-4aec-a4ca-720425923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0716D-E61B-43C8-B7D8-CD749F99B521}">
  <ds:schemaRefs>
    <ds:schemaRef ds:uri="http://schemas.openxmlformats.org/officeDocument/2006/bibliography"/>
  </ds:schemaRefs>
</ds:datastoreItem>
</file>

<file path=customXml/itemProps4.xml><?xml version="1.0" encoding="utf-8"?>
<ds:datastoreItem xmlns:ds="http://schemas.openxmlformats.org/officeDocument/2006/customXml" ds:itemID="{D8E5DE13-CE58-4206-90A5-2C4AB1879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3851</Words>
  <Characters>21951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Computer Services Department</Company>
  <LinksUpToDate>false</LinksUpToDate>
  <CharactersWithSpaces>25751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dc:creator>
  <cp:keywords/>
  <dc:description/>
  <cp:lastModifiedBy>Cheryl Anthony</cp:lastModifiedBy>
  <cp:revision>2</cp:revision>
  <cp:lastPrinted>2019-10-11T07:13:00Z</cp:lastPrinted>
  <dcterms:created xsi:type="dcterms:W3CDTF">2023-03-16T02:48:00Z</dcterms:created>
  <dcterms:modified xsi:type="dcterms:W3CDTF">2023-03-16T02:48:00Z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0x010100D9570AB012A44B448C3103600EEF7EE9</vt:lpwstr>
  </property>
  <property fmtid="{D5CDD505-2E9C-101B-9397-08002B2CF9AE}" pid="3" name="ClassificationContentMarkingFooterShapeIds">
    <vt:lpwstr>1,2,3</vt:lpwstr>
  </property>
  <property fmtid="{D5CDD505-2E9C-101B-9397-08002B2CF9AE}" pid="4" name="ClassificationContentMarkingFooterFontProps">
    <vt:lpwstr>#000000,11,Calibri</vt:lpwstr>
  </property>
  <property fmtid="{D5CDD505-2E9C-101B-9397-08002B2CF9AE}" pid="5" name="ClassificationContentMarkingFooterText">
    <vt:lpwstr>OFFICIAL</vt:lpwstr>
  </property>
  <property fmtid="{D5CDD505-2E9C-101B-9397-08002B2CF9AE}" pid="6" name="MSIP_Label_41a614bb-7b8e-4b4e-afa5-3fac8d0b6cac_Enabled">
    <vt:lpwstr>true</vt:lpwstr>
  </property>
  <property fmtid="{D5CDD505-2E9C-101B-9397-08002B2CF9AE}" pid="7" name="MSIP_Label_41a614bb-7b8e-4b4e-afa5-3fac8d0b6cac_SetDate">
    <vt:lpwstr>2022-11-18T02:23:49Z</vt:lpwstr>
  </property>
  <property fmtid="{D5CDD505-2E9C-101B-9397-08002B2CF9AE}" pid="8" name="MSIP_Label_41a614bb-7b8e-4b4e-afa5-3fac8d0b6cac_Method">
    <vt:lpwstr>Privileged</vt:lpwstr>
  </property>
  <property fmtid="{D5CDD505-2E9C-101B-9397-08002B2CF9AE}" pid="9" name="MSIP_Label_41a614bb-7b8e-4b4e-afa5-3fac8d0b6cac_Name">
    <vt:lpwstr>OFFICIAL</vt:lpwstr>
  </property>
  <property fmtid="{D5CDD505-2E9C-101B-9397-08002B2CF9AE}" pid="10" name="MSIP_Label_41a614bb-7b8e-4b4e-afa5-3fac8d0b6cac_SiteId">
    <vt:lpwstr>435f6007-b395-4841-9bdb-dcba52302216</vt:lpwstr>
  </property>
  <property fmtid="{D5CDD505-2E9C-101B-9397-08002B2CF9AE}" pid="11" name="MSIP_Label_41a614bb-7b8e-4b4e-afa5-3fac8d0b6cac_ActionId">
    <vt:lpwstr>b3c09a8d-f78f-43a7-9110-0c5a176f9a73</vt:lpwstr>
  </property>
  <property fmtid="{D5CDD505-2E9C-101B-9397-08002B2CF9AE}" pid="12" name="MSIP_Label_41a614bb-7b8e-4b4e-afa5-3fac8d0b6cac_ContentBits">
    <vt:lpwstr>2</vt:lpwstr>
  </property>
</Properties>
</file>